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276" w:rsidRPr="007043A1" w:rsidRDefault="00FE6276" w:rsidP="00FE6276">
      <w:pPr>
        <w:ind w:left="4962"/>
        <w:rPr>
          <w:sz w:val="26"/>
          <w:szCs w:val="26"/>
        </w:rPr>
      </w:pPr>
      <w:bookmarkStart w:id="0" w:name="_GoBack"/>
      <w:bookmarkEnd w:id="0"/>
      <w:r w:rsidRPr="007043A1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11</w:t>
      </w:r>
      <w:r w:rsidRPr="007043A1">
        <w:rPr>
          <w:sz w:val="26"/>
          <w:szCs w:val="26"/>
        </w:rPr>
        <w:t xml:space="preserve"> к заключению</w:t>
      </w:r>
    </w:p>
    <w:p w:rsidR="00FE6276" w:rsidRPr="007043A1" w:rsidRDefault="00FE6276" w:rsidP="00FE6276">
      <w:pPr>
        <w:ind w:left="4962"/>
        <w:rPr>
          <w:sz w:val="26"/>
          <w:szCs w:val="26"/>
        </w:rPr>
      </w:pPr>
      <w:r w:rsidRPr="00E67807">
        <w:rPr>
          <w:sz w:val="26"/>
          <w:szCs w:val="26"/>
        </w:rPr>
        <w:t>от 28.04.2025 № КСП-01-17-10</w:t>
      </w:r>
    </w:p>
    <w:p w:rsidR="00FE6276" w:rsidRPr="00471F8B" w:rsidRDefault="00FE6276" w:rsidP="00FE6276">
      <w:pPr>
        <w:ind w:left="4962"/>
        <w:rPr>
          <w:sz w:val="26"/>
          <w:szCs w:val="26"/>
        </w:rPr>
      </w:pPr>
      <w:r w:rsidRPr="007043A1">
        <w:rPr>
          <w:sz w:val="26"/>
          <w:szCs w:val="26"/>
        </w:rPr>
        <w:t>на Отчет об исполнении бюджета городского округа Сургут Ханты-</w:t>
      </w:r>
      <w:r w:rsidRPr="002F61EE">
        <w:rPr>
          <w:sz w:val="26"/>
          <w:szCs w:val="26"/>
        </w:rPr>
        <w:t>Мансийского автономного округа – Югры за 202</w:t>
      </w:r>
      <w:r>
        <w:rPr>
          <w:sz w:val="26"/>
          <w:szCs w:val="26"/>
        </w:rPr>
        <w:t>4</w:t>
      </w:r>
      <w:r w:rsidRPr="002F61EE">
        <w:rPr>
          <w:sz w:val="26"/>
          <w:szCs w:val="26"/>
        </w:rPr>
        <w:t xml:space="preserve"> год</w:t>
      </w:r>
      <w:r w:rsidRPr="00471F8B">
        <w:rPr>
          <w:sz w:val="26"/>
          <w:szCs w:val="26"/>
        </w:rPr>
        <w:t xml:space="preserve"> </w:t>
      </w:r>
    </w:p>
    <w:p w:rsidR="00A522F2" w:rsidRDefault="00A522F2" w:rsidP="00E134B4">
      <w:pPr>
        <w:jc w:val="center"/>
        <w:rPr>
          <w:sz w:val="26"/>
          <w:szCs w:val="26"/>
        </w:rPr>
      </w:pPr>
    </w:p>
    <w:p w:rsidR="00E134B4" w:rsidRDefault="00E134B4" w:rsidP="00E134B4">
      <w:pPr>
        <w:jc w:val="center"/>
        <w:rPr>
          <w:sz w:val="26"/>
          <w:szCs w:val="26"/>
        </w:rPr>
      </w:pPr>
      <w:r w:rsidRPr="00B20808">
        <w:rPr>
          <w:sz w:val="26"/>
          <w:szCs w:val="26"/>
        </w:rPr>
        <w:t xml:space="preserve">Анализ </w:t>
      </w:r>
      <w:r w:rsidR="00D8616D" w:rsidRPr="00B20808">
        <w:rPr>
          <w:sz w:val="26"/>
          <w:szCs w:val="26"/>
        </w:rPr>
        <w:t>бюджетных инвестиций на осуществление капитальных вложений</w:t>
      </w:r>
      <w:r w:rsidRPr="00B20808">
        <w:rPr>
          <w:sz w:val="26"/>
          <w:szCs w:val="26"/>
        </w:rPr>
        <w:t xml:space="preserve"> в объекты муниципальной собственности и объёма незавершённого строительства</w:t>
      </w:r>
    </w:p>
    <w:p w:rsidR="00E134B4" w:rsidRDefault="00E134B4" w:rsidP="00E134B4">
      <w:pPr>
        <w:ind w:firstLine="709"/>
        <w:jc w:val="both"/>
        <w:rPr>
          <w:sz w:val="12"/>
          <w:szCs w:val="12"/>
        </w:rPr>
      </w:pPr>
    </w:p>
    <w:p w:rsidR="00201453" w:rsidRPr="00C062DC" w:rsidRDefault="00201453" w:rsidP="00153E4D">
      <w:pPr>
        <w:tabs>
          <w:tab w:val="left" w:pos="709"/>
          <w:tab w:val="left" w:pos="1134"/>
        </w:tabs>
        <w:ind w:firstLine="709"/>
        <w:jc w:val="both"/>
        <w:rPr>
          <w:sz w:val="16"/>
          <w:szCs w:val="16"/>
        </w:rPr>
      </w:pPr>
    </w:p>
    <w:p w:rsidR="006B59AB" w:rsidRPr="00656887" w:rsidRDefault="00484CF8" w:rsidP="00F64B40">
      <w:pPr>
        <w:pStyle w:val="a8"/>
        <w:numPr>
          <w:ilvl w:val="3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56887">
        <w:rPr>
          <w:rFonts w:ascii="Times New Roman" w:hAnsi="Times New Roman"/>
          <w:sz w:val="26"/>
          <w:szCs w:val="26"/>
        </w:rPr>
        <w:t xml:space="preserve">Расходы на капитальные вложения в объекты муниципальной собственности в 2024 году составили 3 400 137,77 тыс. рублей или 99% от уточнённых плановых назначений. </w:t>
      </w:r>
      <w:r w:rsidR="00153E4D" w:rsidRPr="00656887">
        <w:rPr>
          <w:rFonts w:ascii="Times New Roman" w:hAnsi="Times New Roman"/>
          <w:sz w:val="26"/>
          <w:szCs w:val="26"/>
        </w:rPr>
        <w:t xml:space="preserve">Общий объем неисполненных бюджетных ассигнований составил </w:t>
      </w:r>
      <w:r w:rsidR="00240E5E" w:rsidRPr="00656887">
        <w:rPr>
          <w:rFonts w:ascii="Times New Roman" w:hAnsi="Times New Roman"/>
          <w:sz w:val="26"/>
          <w:szCs w:val="26"/>
        </w:rPr>
        <w:t>850 767,37</w:t>
      </w:r>
      <w:r w:rsidR="00F66D5C" w:rsidRPr="00656887">
        <w:rPr>
          <w:rFonts w:ascii="Times New Roman" w:hAnsi="Times New Roman"/>
          <w:sz w:val="26"/>
          <w:szCs w:val="26"/>
        </w:rPr>
        <w:t xml:space="preserve"> тыс.</w:t>
      </w:r>
      <w:r w:rsidR="00153E4D" w:rsidRPr="00656887">
        <w:rPr>
          <w:rFonts w:ascii="Times New Roman" w:hAnsi="Times New Roman"/>
          <w:sz w:val="26"/>
          <w:szCs w:val="26"/>
        </w:rPr>
        <w:t xml:space="preserve"> рублей, в </w:t>
      </w:r>
      <w:r w:rsidR="00FE6826" w:rsidRPr="00656887">
        <w:rPr>
          <w:rFonts w:ascii="Times New Roman" w:hAnsi="Times New Roman"/>
          <w:sz w:val="26"/>
          <w:szCs w:val="26"/>
        </w:rPr>
        <w:t>основном</w:t>
      </w:r>
      <w:r w:rsidR="00153E4D" w:rsidRPr="00656887">
        <w:rPr>
          <w:rFonts w:ascii="Times New Roman" w:hAnsi="Times New Roman"/>
          <w:sz w:val="26"/>
          <w:szCs w:val="26"/>
        </w:rPr>
        <w:t xml:space="preserve"> по следующим причинам</w:t>
      </w:r>
      <w:r w:rsidR="00153E4D" w:rsidRPr="00656887">
        <w:rPr>
          <w:rFonts w:ascii="Times New Roman" w:hAnsi="Times New Roman"/>
          <w:vertAlign w:val="superscript"/>
        </w:rPr>
        <w:footnoteReference w:id="1"/>
      </w:r>
      <w:r w:rsidR="00153E4D" w:rsidRPr="00656887">
        <w:rPr>
          <w:rFonts w:ascii="Times New Roman" w:hAnsi="Times New Roman"/>
          <w:sz w:val="26"/>
          <w:szCs w:val="26"/>
        </w:rPr>
        <w:t>:</w:t>
      </w:r>
    </w:p>
    <w:p w:rsidR="00882C81" w:rsidRPr="004A6A91" w:rsidRDefault="00F64B40" w:rsidP="00F64B40">
      <w:pPr>
        <w:pStyle w:val="a8"/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нарушение подрядными организациями сроков исполнения обязательств и иных условий контрактов </w:t>
      </w:r>
      <w:r>
        <w:rPr>
          <w:rFonts w:ascii="Times New Roman" w:hAnsi="Times New Roman"/>
          <w:sz w:val="26"/>
          <w:szCs w:val="26"/>
        </w:rPr>
        <w:t xml:space="preserve">в сумме </w:t>
      </w:r>
      <w:r w:rsidR="00AE22E5" w:rsidRPr="004A6A91">
        <w:rPr>
          <w:rFonts w:ascii="Times New Roman" w:hAnsi="Times New Roman"/>
          <w:sz w:val="26"/>
          <w:szCs w:val="26"/>
        </w:rPr>
        <w:t>725 304,39</w:t>
      </w:r>
      <w:r w:rsidR="00882C81" w:rsidRPr="004A6A91">
        <w:rPr>
          <w:rFonts w:ascii="Times New Roman" w:hAnsi="Times New Roman"/>
          <w:sz w:val="26"/>
          <w:szCs w:val="26"/>
        </w:rPr>
        <w:t xml:space="preserve"> </w:t>
      </w:r>
      <w:r w:rsidR="003D2702" w:rsidRPr="004A6A91">
        <w:rPr>
          <w:rFonts w:ascii="Times New Roman" w:hAnsi="Times New Roman"/>
          <w:sz w:val="26"/>
          <w:szCs w:val="26"/>
        </w:rPr>
        <w:t>тыс. рублей</w:t>
      </w:r>
      <w:r w:rsidR="00153E4D" w:rsidRPr="004A6A91">
        <w:rPr>
          <w:rFonts w:ascii="Times New Roman" w:hAnsi="Times New Roman"/>
          <w:sz w:val="26"/>
          <w:szCs w:val="26"/>
        </w:rPr>
        <w:t xml:space="preserve">, </w:t>
      </w:r>
      <w:r w:rsidR="005A7357" w:rsidRPr="004A6A91">
        <w:rPr>
          <w:rFonts w:ascii="Times New Roman" w:hAnsi="Times New Roman"/>
          <w:sz w:val="26"/>
          <w:szCs w:val="26"/>
        </w:rPr>
        <w:t>из них</w:t>
      </w:r>
      <w:r w:rsidR="00153E4D" w:rsidRPr="004A6A91">
        <w:rPr>
          <w:rFonts w:ascii="Times New Roman" w:hAnsi="Times New Roman"/>
          <w:sz w:val="26"/>
          <w:szCs w:val="26"/>
        </w:rPr>
        <w:t>:</w:t>
      </w:r>
    </w:p>
    <w:p w:rsidR="00416487" w:rsidRPr="004A6A91" w:rsidRDefault="00567638" w:rsidP="00F64B40">
      <w:pPr>
        <w:pStyle w:val="a8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148</w:t>
      </w:r>
      <w:r w:rsidR="00AE22E5" w:rsidRPr="004A6A91">
        <w:rPr>
          <w:rFonts w:ascii="Times New Roman" w:hAnsi="Times New Roman"/>
          <w:sz w:val="26"/>
          <w:szCs w:val="26"/>
        </w:rPr>
        <w:t> </w:t>
      </w:r>
      <w:r w:rsidRPr="004A6A91">
        <w:rPr>
          <w:rFonts w:ascii="Times New Roman" w:hAnsi="Times New Roman"/>
          <w:sz w:val="26"/>
          <w:szCs w:val="26"/>
        </w:rPr>
        <w:t>547,36</w:t>
      </w:r>
      <w:r w:rsidR="00882C81" w:rsidRPr="004A6A91">
        <w:rPr>
          <w:rFonts w:ascii="Times New Roman" w:hAnsi="Times New Roman"/>
          <w:sz w:val="26"/>
          <w:szCs w:val="26"/>
        </w:rPr>
        <w:t xml:space="preserve"> </w:t>
      </w:r>
      <w:r w:rsidR="003D2702" w:rsidRPr="004A6A91">
        <w:rPr>
          <w:rFonts w:ascii="Times New Roman" w:hAnsi="Times New Roman"/>
          <w:sz w:val="26"/>
          <w:szCs w:val="26"/>
        </w:rPr>
        <w:t>тыс. рублей</w:t>
      </w:r>
      <w:r w:rsidR="00416487" w:rsidRPr="004A6A91">
        <w:rPr>
          <w:rFonts w:ascii="Times New Roman" w:hAnsi="Times New Roman"/>
          <w:sz w:val="26"/>
          <w:szCs w:val="26"/>
        </w:rPr>
        <w:t xml:space="preserve"> –</w:t>
      </w:r>
      <w:r w:rsidR="00A045BD" w:rsidRPr="004A6A91">
        <w:rPr>
          <w:rFonts w:ascii="Times New Roman" w:hAnsi="Times New Roman"/>
          <w:sz w:val="26"/>
          <w:szCs w:val="26"/>
        </w:rPr>
        <w:t xml:space="preserve"> нарушение </w:t>
      </w:r>
      <w:r w:rsidR="00416487" w:rsidRPr="004A6A91">
        <w:rPr>
          <w:rFonts w:ascii="Times New Roman" w:hAnsi="Times New Roman"/>
          <w:sz w:val="26"/>
          <w:szCs w:val="26"/>
        </w:rPr>
        <w:t>сроков выполнения проектно-изыскательских работ, разработки проектно-сметной документации по следующим объектам:</w:t>
      </w:r>
    </w:p>
    <w:p w:rsidR="007B7F45" w:rsidRPr="004A6A91" w:rsidRDefault="0012080C" w:rsidP="00A15C3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A15C38" w:rsidRPr="004A6A91">
        <w:rPr>
          <w:rFonts w:ascii="Times New Roman" w:hAnsi="Times New Roman"/>
          <w:sz w:val="26"/>
          <w:szCs w:val="26"/>
        </w:rPr>
        <w:t>104 954,13</w:t>
      </w:r>
      <w:r w:rsidR="007B7F45" w:rsidRPr="004A6A91">
        <w:rPr>
          <w:rFonts w:ascii="Times New Roman" w:hAnsi="Times New Roman"/>
          <w:sz w:val="26"/>
          <w:szCs w:val="26"/>
        </w:rPr>
        <w:t xml:space="preserve"> тыс. рублей </w:t>
      </w:r>
      <w:r w:rsidR="00CA4CC3" w:rsidRPr="004A6A91">
        <w:rPr>
          <w:rFonts w:ascii="Times New Roman" w:hAnsi="Times New Roman"/>
          <w:sz w:val="26"/>
          <w:szCs w:val="26"/>
        </w:rPr>
        <w:t>–</w:t>
      </w:r>
      <w:r w:rsidR="007B7F45" w:rsidRPr="004A6A91">
        <w:rPr>
          <w:rFonts w:ascii="Times New Roman" w:hAnsi="Times New Roman"/>
          <w:sz w:val="26"/>
          <w:szCs w:val="26"/>
        </w:rPr>
        <w:t xml:space="preserve"> </w:t>
      </w:r>
      <w:r w:rsidR="00CA4CC3" w:rsidRPr="004A6A91">
        <w:rPr>
          <w:rFonts w:ascii="Times New Roman" w:hAnsi="Times New Roman"/>
          <w:sz w:val="26"/>
          <w:szCs w:val="26"/>
        </w:rPr>
        <w:t>с</w:t>
      </w:r>
      <w:r w:rsidR="00A15C38" w:rsidRPr="004A6A91">
        <w:rPr>
          <w:rFonts w:ascii="Times New Roman" w:hAnsi="Times New Roman"/>
          <w:sz w:val="26"/>
          <w:szCs w:val="26"/>
        </w:rPr>
        <w:t>портивное ядро в микрорайоне № 35-А г.</w:t>
      </w:r>
      <w:r w:rsidR="00567638" w:rsidRPr="004A6A91">
        <w:rPr>
          <w:rFonts w:ascii="Times New Roman" w:hAnsi="Times New Roman"/>
          <w:sz w:val="26"/>
          <w:szCs w:val="26"/>
        </w:rPr>
        <w:t> </w:t>
      </w:r>
      <w:r w:rsidR="00A15C38" w:rsidRPr="004A6A91">
        <w:rPr>
          <w:rFonts w:ascii="Times New Roman" w:hAnsi="Times New Roman"/>
          <w:sz w:val="26"/>
          <w:szCs w:val="26"/>
        </w:rPr>
        <w:t>Сургута. Спортивный центр с административно-бытовыми помещениями</w:t>
      </w:r>
      <w:r w:rsidR="007B7F45" w:rsidRPr="004A6A91">
        <w:rPr>
          <w:rFonts w:ascii="Times New Roman" w:hAnsi="Times New Roman"/>
          <w:sz w:val="26"/>
          <w:szCs w:val="26"/>
        </w:rPr>
        <w:t>;</w:t>
      </w:r>
    </w:p>
    <w:p w:rsidR="00523748" w:rsidRPr="004A6A91" w:rsidRDefault="00523748" w:rsidP="0052374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4A6A91">
        <w:rPr>
          <w:rFonts w:ascii="Times New Roman" w:hAnsi="Times New Roman"/>
          <w:sz w:val="26"/>
          <w:szCs w:val="26"/>
        </w:rPr>
        <w:t xml:space="preserve"> 16 400,00 тыс. рублей – дорога с инженерными сетями ул. Усольцева на участке от ул. Билецкого до ул. Аэрофлотской в г. Сургуте;</w:t>
      </w:r>
    </w:p>
    <w:p w:rsidR="007C3F56" w:rsidRPr="004A6A91" w:rsidRDefault="007C3F56" w:rsidP="007C3F56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4A6A91">
        <w:rPr>
          <w:rFonts w:ascii="Times New Roman" w:hAnsi="Times New Roman"/>
          <w:sz w:val="26"/>
          <w:szCs w:val="26"/>
        </w:rPr>
        <w:t xml:space="preserve"> 10 004,26 тыс. рублей – водоснабжение поселка Юность в г. Сургуте;</w:t>
      </w:r>
    </w:p>
    <w:p w:rsidR="00D37DF1" w:rsidRPr="004A6A91" w:rsidRDefault="00D37DF1" w:rsidP="00D37DF1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4A6A91">
        <w:rPr>
          <w:rFonts w:ascii="Times New Roman" w:hAnsi="Times New Roman"/>
          <w:sz w:val="26"/>
          <w:szCs w:val="26"/>
        </w:rPr>
        <w:t xml:space="preserve"> 8 458,54 тыс. рублей – </w:t>
      </w:r>
      <w:r w:rsidR="007C3F56" w:rsidRPr="004A6A91">
        <w:rPr>
          <w:rFonts w:ascii="Times New Roman" w:hAnsi="Times New Roman"/>
          <w:sz w:val="26"/>
          <w:szCs w:val="26"/>
        </w:rPr>
        <w:t>в</w:t>
      </w:r>
      <w:r w:rsidRPr="004A6A91">
        <w:rPr>
          <w:rFonts w:ascii="Times New Roman" w:hAnsi="Times New Roman"/>
          <w:sz w:val="26"/>
          <w:szCs w:val="26"/>
        </w:rPr>
        <w:t>одоотведе</w:t>
      </w:r>
      <w:r w:rsidR="008E0312">
        <w:rPr>
          <w:rFonts w:ascii="Times New Roman" w:hAnsi="Times New Roman"/>
          <w:sz w:val="26"/>
          <w:szCs w:val="26"/>
        </w:rPr>
        <w:t>ние поселка Юность в г. Сургуте</w:t>
      </w:r>
      <w:r w:rsidRPr="004A6A91">
        <w:rPr>
          <w:rFonts w:ascii="Times New Roman" w:hAnsi="Times New Roman"/>
          <w:sz w:val="26"/>
          <w:szCs w:val="26"/>
        </w:rPr>
        <w:t>;</w:t>
      </w:r>
    </w:p>
    <w:p w:rsidR="007B7F45" w:rsidRPr="004A6A91" w:rsidRDefault="0012080C" w:rsidP="00CA4CC3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CA4CC3" w:rsidRPr="004A6A91">
        <w:rPr>
          <w:rFonts w:ascii="Times New Roman" w:hAnsi="Times New Roman"/>
          <w:sz w:val="26"/>
          <w:szCs w:val="26"/>
        </w:rPr>
        <w:t>2 900,00 тыс. рублей – загородный специализированный (профил</w:t>
      </w:r>
      <w:r w:rsidR="008E0312">
        <w:rPr>
          <w:rFonts w:ascii="Times New Roman" w:hAnsi="Times New Roman"/>
          <w:sz w:val="26"/>
          <w:szCs w:val="26"/>
        </w:rPr>
        <w:t>ьный) военно-спортивный лагерь «</w:t>
      </w:r>
      <w:r w:rsidR="00CA4CC3" w:rsidRPr="004A6A91">
        <w:rPr>
          <w:rFonts w:ascii="Times New Roman" w:hAnsi="Times New Roman"/>
          <w:sz w:val="26"/>
          <w:szCs w:val="26"/>
        </w:rPr>
        <w:t>Барсова гора</w:t>
      </w:r>
      <w:r w:rsidR="008E0312">
        <w:rPr>
          <w:rFonts w:ascii="Times New Roman" w:hAnsi="Times New Roman"/>
          <w:sz w:val="26"/>
          <w:szCs w:val="26"/>
        </w:rPr>
        <w:t>»</w:t>
      </w:r>
      <w:r w:rsidR="00CA4CC3" w:rsidRPr="004A6A91">
        <w:rPr>
          <w:rFonts w:ascii="Times New Roman" w:hAnsi="Times New Roman"/>
          <w:sz w:val="26"/>
          <w:szCs w:val="26"/>
        </w:rPr>
        <w:t xml:space="preserve"> на базе центра военно-прикладных видов спорта муници</w:t>
      </w:r>
      <w:r w:rsidR="008E0312">
        <w:rPr>
          <w:rFonts w:ascii="Times New Roman" w:hAnsi="Times New Roman"/>
          <w:sz w:val="26"/>
          <w:szCs w:val="26"/>
        </w:rPr>
        <w:t>пального бюджетного учреждения «</w:t>
      </w:r>
      <w:r w:rsidR="00CA4CC3" w:rsidRPr="004A6A91">
        <w:rPr>
          <w:rFonts w:ascii="Times New Roman" w:hAnsi="Times New Roman"/>
          <w:sz w:val="26"/>
          <w:szCs w:val="26"/>
        </w:rPr>
        <w:t xml:space="preserve">Центр специальной подготовки </w:t>
      </w:r>
      <w:r w:rsidR="008E0312">
        <w:rPr>
          <w:rFonts w:ascii="Times New Roman" w:hAnsi="Times New Roman"/>
          <w:sz w:val="26"/>
          <w:szCs w:val="26"/>
        </w:rPr>
        <w:t>«</w:t>
      </w:r>
      <w:r w:rsidR="00CA4CC3" w:rsidRPr="004A6A91">
        <w:rPr>
          <w:rFonts w:ascii="Times New Roman" w:hAnsi="Times New Roman"/>
          <w:sz w:val="26"/>
          <w:szCs w:val="26"/>
        </w:rPr>
        <w:t>Сибирский легион</w:t>
      </w:r>
      <w:r w:rsidR="008E0312">
        <w:rPr>
          <w:rFonts w:ascii="Times New Roman" w:hAnsi="Times New Roman"/>
          <w:sz w:val="26"/>
          <w:szCs w:val="26"/>
        </w:rPr>
        <w:t>»</w:t>
      </w:r>
      <w:r w:rsidR="00CA4CC3" w:rsidRPr="004A6A91">
        <w:rPr>
          <w:rFonts w:ascii="Times New Roman" w:hAnsi="Times New Roman"/>
          <w:sz w:val="26"/>
          <w:szCs w:val="26"/>
        </w:rPr>
        <w:t>, город Сургут;</w:t>
      </w:r>
    </w:p>
    <w:p w:rsidR="00CA4CC3" w:rsidRPr="004A6A91" w:rsidRDefault="00CA4CC3" w:rsidP="00CA4CC3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2 600,00 тыс. рублей – </w:t>
      </w:r>
      <w:r w:rsidR="00523748" w:rsidRPr="004A6A91">
        <w:rPr>
          <w:rFonts w:ascii="Times New Roman" w:hAnsi="Times New Roman"/>
          <w:sz w:val="26"/>
          <w:szCs w:val="26"/>
        </w:rPr>
        <w:t>з</w:t>
      </w:r>
      <w:r w:rsidRPr="004A6A91">
        <w:rPr>
          <w:rFonts w:ascii="Times New Roman" w:hAnsi="Times New Roman"/>
          <w:sz w:val="26"/>
          <w:szCs w:val="26"/>
        </w:rPr>
        <w:t xml:space="preserve">агородный специализированный (профильный) спортивно-оздоровительный лагерь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Олимпи</w:t>
      </w:r>
      <w:r w:rsidR="008E0312">
        <w:rPr>
          <w:rFonts w:ascii="Times New Roman" w:hAnsi="Times New Roman"/>
          <w:sz w:val="26"/>
          <w:szCs w:val="26"/>
        </w:rPr>
        <w:t>я»</w:t>
      </w:r>
      <w:r w:rsidRPr="004A6A91">
        <w:rPr>
          <w:rFonts w:ascii="Times New Roman" w:hAnsi="Times New Roman"/>
          <w:sz w:val="26"/>
          <w:szCs w:val="26"/>
        </w:rPr>
        <w:t xml:space="preserve"> на базе муници</w:t>
      </w:r>
      <w:r w:rsidR="008E0312">
        <w:rPr>
          <w:rFonts w:ascii="Times New Roman" w:hAnsi="Times New Roman"/>
          <w:sz w:val="26"/>
          <w:szCs w:val="26"/>
        </w:rPr>
        <w:t>пального бюджетного учреждения «Олимпия»</w:t>
      </w:r>
      <w:r w:rsidRPr="004A6A91">
        <w:rPr>
          <w:rFonts w:ascii="Times New Roman" w:hAnsi="Times New Roman"/>
          <w:sz w:val="26"/>
          <w:szCs w:val="26"/>
        </w:rPr>
        <w:t>, город Сургут;</w:t>
      </w:r>
    </w:p>
    <w:p w:rsidR="00796609" w:rsidRPr="004A6A91" w:rsidRDefault="008E0312" w:rsidP="0079660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2 150,00 тыс. рублей – МАУ «Городской культурный центр»</w:t>
      </w:r>
      <w:r w:rsidR="00796609" w:rsidRPr="004A6A91">
        <w:rPr>
          <w:rFonts w:ascii="Times New Roman" w:hAnsi="Times New Roman"/>
          <w:sz w:val="26"/>
          <w:szCs w:val="26"/>
        </w:rPr>
        <w:t>, ул.</w:t>
      </w:r>
      <w:r>
        <w:rPr>
          <w:rFonts w:ascii="Times New Roman" w:hAnsi="Times New Roman"/>
          <w:sz w:val="26"/>
          <w:szCs w:val="26"/>
        </w:rPr>
        <w:t> </w:t>
      </w:r>
      <w:r w:rsidR="00796609" w:rsidRPr="004A6A91">
        <w:rPr>
          <w:rFonts w:ascii="Times New Roman" w:hAnsi="Times New Roman"/>
          <w:sz w:val="26"/>
          <w:szCs w:val="26"/>
        </w:rPr>
        <w:t>Сибирская,</w:t>
      </w:r>
      <w:r>
        <w:t> </w:t>
      </w:r>
      <w:r w:rsidR="00796609" w:rsidRPr="004A6A91">
        <w:rPr>
          <w:rFonts w:ascii="Times New Roman" w:hAnsi="Times New Roman"/>
          <w:sz w:val="26"/>
          <w:szCs w:val="26"/>
        </w:rPr>
        <w:t xml:space="preserve">2, г. Сургут. </w:t>
      </w:r>
      <w:r w:rsidR="00523748" w:rsidRPr="004A6A91">
        <w:rPr>
          <w:rFonts w:ascii="Times New Roman" w:hAnsi="Times New Roman"/>
          <w:sz w:val="26"/>
          <w:szCs w:val="26"/>
        </w:rPr>
        <w:t>Реконструкция. Инженерные сети</w:t>
      </w:r>
      <w:r w:rsidR="00796609" w:rsidRPr="004A6A91">
        <w:rPr>
          <w:rFonts w:ascii="Times New Roman" w:hAnsi="Times New Roman"/>
          <w:sz w:val="26"/>
          <w:szCs w:val="26"/>
        </w:rPr>
        <w:t>;</w:t>
      </w:r>
    </w:p>
    <w:p w:rsidR="00796609" w:rsidRPr="004A6A91" w:rsidRDefault="00796609" w:rsidP="0079660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1</w:t>
      </w:r>
      <w:r w:rsidR="00D37DF1" w:rsidRPr="004A6A91">
        <w:rPr>
          <w:rFonts w:ascii="Times New Roman" w:hAnsi="Times New Roman"/>
          <w:sz w:val="26"/>
          <w:szCs w:val="26"/>
        </w:rPr>
        <w:t xml:space="preserve"> </w:t>
      </w:r>
      <w:r w:rsidR="008E0312">
        <w:rPr>
          <w:rFonts w:ascii="Times New Roman" w:hAnsi="Times New Roman"/>
          <w:sz w:val="26"/>
          <w:szCs w:val="26"/>
        </w:rPr>
        <w:t>040,00 тыс. рублей – МАУ «Городской культурный центр»</w:t>
      </w:r>
      <w:r w:rsidRPr="004A6A91">
        <w:rPr>
          <w:rFonts w:ascii="Times New Roman" w:hAnsi="Times New Roman"/>
          <w:sz w:val="26"/>
          <w:szCs w:val="26"/>
        </w:rPr>
        <w:t>, ул.</w:t>
      </w:r>
      <w:r w:rsidR="00F64B40">
        <w:rPr>
          <w:rFonts w:ascii="Times New Roman" w:hAnsi="Times New Roman"/>
          <w:sz w:val="26"/>
          <w:szCs w:val="26"/>
        </w:rPr>
        <w:t> </w:t>
      </w:r>
      <w:r w:rsidRPr="004A6A91">
        <w:rPr>
          <w:rFonts w:ascii="Times New Roman" w:hAnsi="Times New Roman"/>
          <w:sz w:val="26"/>
          <w:szCs w:val="26"/>
        </w:rPr>
        <w:t>Сибирская,</w:t>
      </w:r>
      <w:r w:rsidR="008E0312">
        <w:rPr>
          <w:rFonts w:ascii="Times New Roman" w:hAnsi="Times New Roman"/>
          <w:sz w:val="26"/>
          <w:szCs w:val="26"/>
        </w:rPr>
        <w:t> </w:t>
      </w:r>
      <w:r w:rsidRPr="004A6A91">
        <w:rPr>
          <w:rFonts w:ascii="Times New Roman" w:hAnsi="Times New Roman"/>
          <w:sz w:val="26"/>
          <w:szCs w:val="26"/>
        </w:rPr>
        <w:t>2, г. Сургут. Реконструкция;</w:t>
      </w:r>
    </w:p>
    <w:p w:rsidR="00A15C38" w:rsidRPr="004A6A91" w:rsidRDefault="00D37DF1" w:rsidP="00A15C3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40,43 тыс. рублей – Подъездные пути и инженерные сети к средней общеобразовательной школе в микрорайоне 20А г. Сургута (Общеобразовательная организация с универсальной безбарьерной средой);</w:t>
      </w:r>
    </w:p>
    <w:p w:rsidR="007F4CAF" w:rsidRPr="004A6A91" w:rsidRDefault="00567638" w:rsidP="00AE22E5">
      <w:pPr>
        <w:pStyle w:val="a8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AE22E5" w:rsidRPr="004A6A91">
        <w:rPr>
          <w:rFonts w:ascii="Times New Roman" w:hAnsi="Times New Roman"/>
          <w:sz w:val="26"/>
          <w:szCs w:val="26"/>
        </w:rPr>
        <w:t>576 757,03</w:t>
      </w:r>
      <w:r w:rsidR="003D2702" w:rsidRPr="004A6A91">
        <w:rPr>
          <w:rFonts w:ascii="Times New Roman" w:hAnsi="Times New Roman"/>
          <w:sz w:val="26"/>
          <w:szCs w:val="26"/>
        </w:rPr>
        <w:t xml:space="preserve"> тыс. рублей</w:t>
      </w:r>
      <w:r w:rsidR="00A045BD" w:rsidRPr="004A6A91">
        <w:rPr>
          <w:rFonts w:ascii="Times New Roman" w:hAnsi="Times New Roman"/>
          <w:sz w:val="26"/>
          <w:szCs w:val="26"/>
        </w:rPr>
        <w:t xml:space="preserve"> – нарушение сроков выполнения строительно-монтажных работ </w:t>
      </w:r>
      <w:r w:rsidR="007F4CAF" w:rsidRPr="004A6A91">
        <w:rPr>
          <w:rFonts w:ascii="Times New Roman" w:hAnsi="Times New Roman"/>
          <w:sz w:val="26"/>
          <w:szCs w:val="26"/>
        </w:rPr>
        <w:t>по следующим объектам:</w:t>
      </w:r>
    </w:p>
    <w:p w:rsidR="007F0F47" w:rsidRPr="004A6A91" w:rsidRDefault="00567638" w:rsidP="007F0F47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7F0F47" w:rsidRPr="004A6A91">
        <w:rPr>
          <w:rFonts w:ascii="Times New Roman" w:hAnsi="Times New Roman"/>
          <w:sz w:val="26"/>
          <w:szCs w:val="26"/>
        </w:rPr>
        <w:t xml:space="preserve">175 223,48 тыс. рублей – сети газоснабжения </w:t>
      </w:r>
      <w:r w:rsidR="008E0312">
        <w:rPr>
          <w:rFonts w:ascii="Times New Roman" w:hAnsi="Times New Roman"/>
          <w:sz w:val="26"/>
          <w:szCs w:val="26"/>
        </w:rPr>
        <w:t>«</w:t>
      </w:r>
      <w:r w:rsidR="007F0F47" w:rsidRPr="004A6A91">
        <w:rPr>
          <w:rFonts w:ascii="Times New Roman" w:hAnsi="Times New Roman"/>
          <w:sz w:val="26"/>
          <w:szCs w:val="26"/>
        </w:rPr>
        <w:t>Научно-технологического центра в городе Сургуте</w:t>
      </w:r>
      <w:r w:rsidR="008E0312">
        <w:rPr>
          <w:rFonts w:ascii="Times New Roman" w:hAnsi="Times New Roman"/>
          <w:sz w:val="26"/>
          <w:szCs w:val="26"/>
        </w:rPr>
        <w:t>»</w:t>
      </w:r>
      <w:r w:rsidR="007F0F47" w:rsidRPr="004A6A91">
        <w:rPr>
          <w:rFonts w:ascii="Times New Roman" w:hAnsi="Times New Roman"/>
          <w:sz w:val="26"/>
          <w:szCs w:val="26"/>
        </w:rPr>
        <w:t>;</w:t>
      </w:r>
    </w:p>
    <w:p w:rsidR="00CA4CC3" w:rsidRPr="004A6A91" w:rsidRDefault="00CA4CC3" w:rsidP="00CA4CC3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168 417,18 тыс. рублей – участок дороги с инженерными сетями ул.</w:t>
      </w:r>
      <w:r w:rsidR="008E0312">
        <w:rPr>
          <w:rFonts w:ascii="Times New Roman" w:hAnsi="Times New Roman"/>
          <w:sz w:val="26"/>
          <w:szCs w:val="26"/>
        </w:rPr>
        <w:t> </w:t>
      </w:r>
      <w:r w:rsidRPr="004A6A91">
        <w:rPr>
          <w:rFonts w:ascii="Times New Roman" w:hAnsi="Times New Roman"/>
          <w:sz w:val="26"/>
          <w:szCs w:val="26"/>
        </w:rPr>
        <w:t>Усольцева на участке от ул. Шидловского до ул. Семена Билецкого в г. Сургуте;</w:t>
      </w:r>
    </w:p>
    <w:p w:rsidR="007F0F47" w:rsidRPr="004A6A91" w:rsidRDefault="007F0F47" w:rsidP="007F0F47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107 147,41 тыс. рублей – участок набережной протоки Кривуля в г.</w:t>
      </w:r>
      <w:r w:rsidR="008E0312">
        <w:rPr>
          <w:rFonts w:ascii="Times New Roman" w:hAnsi="Times New Roman"/>
          <w:sz w:val="26"/>
          <w:szCs w:val="26"/>
        </w:rPr>
        <w:t xml:space="preserve"> </w:t>
      </w:r>
      <w:r w:rsidRPr="004A6A91">
        <w:rPr>
          <w:rFonts w:ascii="Times New Roman" w:hAnsi="Times New Roman"/>
          <w:sz w:val="26"/>
          <w:szCs w:val="26"/>
        </w:rPr>
        <w:t>Сургуте;</w:t>
      </w:r>
    </w:p>
    <w:p w:rsidR="007F0F47" w:rsidRPr="004A6A91" w:rsidRDefault="007F0F47" w:rsidP="007F0F47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lastRenderedPageBreak/>
        <w:t xml:space="preserve"> 101 157,13 тыс. рублей – проезд Мунарева на участке от пр. Комсомольский до ул. Мелик-Карамова в г. Сургуте;</w:t>
      </w:r>
    </w:p>
    <w:p w:rsidR="00CA4CC3" w:rsidRPr="004A6A91" w:rsidRDefault="00CA4CC3" w:rsidP="00CA4CC3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15 015,42 тыс. рублей – внутриквартальный проезд с устройством открытой автостоянки в мкр. 37 г. Сургута;</w:t>
      </w:r>
    </w:p>
    <w:p w:rsidR="00CA4CC3" w:rsidRPr="004A6A91" w:rsidRDefault="00CA4CC3" w:rsidP="00CA4CC3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5 014,22 тыс. рублей – инженерные сети к спортивным сооружениям в хоззоне на пересечении улиц Маяковского и 30 лет Победы г. Сургута;</w:t>
      </w:r>
    </w:p>
    <w:p w:rsidR="00CA70D9" w:rsidRPr="004A6A91" w:rsidRDefault="00CA70D9" w:rsidP="0082594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825949" w:rsidRPr="004A6A91">
        <w:rPr>
          <w:rFonts w:ascii="Times New Roman" w:hAnsi="Times New Roman"/>
          <w:sz w:val="26"/>
          <w:szCs w:val="26"/>
        </w:rPr>
        <w:t>4 004,42 тыс. рублей – а</w:t>
      </w:r>
      <w:r w:rsidRPr="004A6A91">
        <w:rPr>
          <w:rFonts w:ascii="Times New Roman" w:hAnsi="Times New Roman"/>
          <w:sz w:val="26"/>
          <w:szCs w:val="26"/>
        </w:rPr>
        <w:t>втомобильная дорога по ул. Железнодорожная в г.</w:t>
      </w:r>
      <w:r w:rsidR="008E0312">
        <w:t> </w:t>
      </w:r>
      <w:r w:rsidRPr="004A6A91">
        <w:rPr>
          <w:rFonts w:ascii="Times New Roman" w:hAnsi="Times New Roman"/>
          <w:sz w:val="26"/>
          <w:szCs w:val="26"/>
        </w:rPr>
        <w:t>Сургуте</w:t>
      </w:r>
      <w:r w:rsidR="00825949" w:rsidRPr="004A6A91">
        <w:rPr>
          <w:rFonts w:ascii="Times New Roman" w:hAnsi="Times New Roman"/>
          <w:sz w:val="26"/>
          <w:szCs w:val="26"/>
        </w:rPr>
        <w:t>;</w:t>
      </w:r>
    </w:p>
    <w:p w:rsidR="007F0F47" w:rsidRPr="004A6A91" w:rsidRDefault="00CA4CC3" w:rsidP="0056763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4A6A91">
        <w:rPr>
          <w:rFonts w:ascii="Times New Roman" w:hAnsi="Times New Roman"/>
          <w:sz w:val="26"/>
          <w:szCs w:val="26"/>
        </w:rPr>
        <w:t xml:space="preserve"> 777,77 тыс. рублей – внутриквартальные сети электроснабжения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Научно-технологического центра в городе Сургуте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>;</w:t>
      </w:r>
    </w:p>
    <w:p w:rsidR="006C4A02" w:rsidRPr="004A6A91" w:rsidRDefault="00A635A7" w:rsidP="00F64B40">
      <w:pPr>
        <w:pStyle w:val="a8"/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F64B40" w:rsidRPr="004A6A91">
        <w:rPr>
          <w:rFonts w:ascii="Times New Roman" w:hAnsi="Times New Roman"/>
          <w:sz w:val="26"/>
          <w:szCs w:val="26"/>
        </w:rPr>
        <w:t xml:space="preserve">экономия, обусловленная оплатой </w:t>
      </w:r>
      <w:r w:rsidR="00F64B40">
        <w:rPr>
          <w:rFonts w:ascii="Times New Roman" w:hAnsi="Times New Roman"/>
          <w:sz w:val="26"/>
          <w:szCs w:val="26"/>
        </w:rPr>
        <w:t>«</w:t>
      </w:r>
      <w:r w:rsidR="00F64B40" w:rsidRPr="004A6A91">
        <w:rPr>
          <w:rFonts w:ascii="Times New Roman" w:hAnsi="Times New Roman"/>
          <w:sz w:val="26"/>
          <w:szCs w:val="26"/>
        </w:rPr>
        <w:t>по факту</w:t>
      </w:r>
      <w:r w:rsidR="00F64B40">
        <w:rPr>
          <w:rFonts w:ascii="Times New Roman" w:hAnsi="Times New Roman"/>
          <w:sz w:val="26"/>
          <w:szCs w:val="26"/>
        </w:rPr>
        <w:t>»</w:t>
      </w:r>
      <w:r w:rsidR="00F64B40" w:rsidRPr="004A6A91">
        <w:rPr>
          <w:rFonts w:ascii="Times New Roman" w:hAnsi="Times New Roman"/>
          <w:sz w:val="26"/>
          <w:szCs w:val="26"/>
        </w:rPr>
        <w:t xml:space="preserve"> согласно актам выполненных работ, приемки-передачи </w:t>
      </w:r>
      <w:r w:rsidR="00F64B40">
        <w:rPr>
          <w:rFonts w:ascii="Times New Roman" w:hAnsi="Times New Roman"/>
          <w:sz w:val="26"/>
          <w:szCs w:val="26"/>
        </w:rPr>
        <w:t xml:space="preserve">в сумме </w:t>
      </w:r>
      <w:r w:rsidR="00AE22E5" w:rsidRPr="004A6A91">
        <w:rPr>
          <w:rFonts w:ascii="Times New Roman" w:hAnsi="Times New Roman"/>
          <w:sz w:val="26"/>
          <w:szCs w:val="26"/>
        </w:rPr>
        <w:t>12 223,41</w:t>
      </w:r>
      <w:r w:rsidR="00B32B95" w:rsidRPr="004A6A91">
        <w:rPr>
          <w:rFonts w:ascii="Times New Roman" w:hAnsi="Times New Roman"/>
          <w:sz w:val="26"/>
          <w:szCs w:val="26"/>
        </w:rPr>
        <w:t xml:space="preserve"> </w:t>
      </w:r>
      <w:r w:rsidR="00445E4E" w:rsidRPr="004A6A91">
        <w:rPr>
          <w:rFonts w:ascii="Times New Roman" w:hAnsi="Times New Roman"/>
          <w:sz w:val="26"/>
          <w:szCs w:val="26"/>
        </w:rPr>
        <w:t>тыс. рублей</w:t>
      </w:r>
      <w:r w:rsidR="00B32B95" w:rsidRPr="004A6A91">
        <w:rPr>
          <w:rFonts w:ascii="Times New Roman" w:hAnsi="Times New Roman"/>
          <w:sz w:val="26"/>
          <w:szCs w:val="26"/>
        </w:rPr>
        <w:t>:</w:t>
      </w:r>
    </w:p>
    <w:p w:rsidR="00DA1F44" w:rsidRPr="004A6A91" w:rsidRDefault="00C80DFB" w:rsidP="00841727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841727" w:rsidRPr="004A6A91">
        <w:rPr>
          <w:rFonts w:ascii="Times New Roman" w:hAnsi="Times New Roman"/>
          <w:sz w:val="26"/>
          <w:szCs w:val="26"/>
        </w:rPr>
        <w:t>5</w:t>
      </w:r>
      <w:r w:rsidR="0078711B" w:rsidRPr="004A6A91">
        <w:rPr>
          <w:rFonts w:ascii="Times New Roman" w:hAnsi="Times New Roman"/>
          <w:sz w:val="26"/>
          <w:szCs w:val="26"/>
        </w:rPr>
        <w:t> </w:t>
      </w:r>
      <w:r w:rsidR="00841727" w:rsidRPr="004A6A91">
        <w:rPr>
          <w:rFonts w:ascii="Times New Roman" w:hAnsi="Times New Roman"/>
          <w:sz w:val="26"/>
          <w:szCs w:val="26"/>
        </w:rPr>
        <w:t>254</w:t>
      </w:r>
      <w:r w:rsidR="0078711B" w:rsidRPr="004A6A91">
        <w:rPr>
          <w:rFonts w:ascii="Times New Roman" w:hAnsi="Times New Roman"/>
          <w:sz w:val="26"/>
          <w:szCs w:val="26"/>
        </w:rPr>
        <w:t>,</w:t>
      </w:r>
      <w:r w:rsidR="00841727" w:rsidRPr="004A6A91">
        <w:rPr>
          <w:rFonts w:ascii="Times New Roman" w:hAnsi="Times New Roman"/>
          <w:sz w:val="26"/>
          <w:szCs w:val="26"/>
        </w:rPr>
        <w:t xml:space="preserve">33 тыс. рублей – сети водоснабжения </w:t>
      </w:r>
      <w:r w:rsidR="008E0312">
        <w:rPr>
          <w:rFonts w:ascii="Times New Roman" w:hAnsi="Times New Roman"/>
          <w:sz w:val="26"/>
          <w:szCs w:val="26"/>
        </w:rPr>
        <w:t>«</w:t>
      </w:r>
      <w:r w:rsidR="00841727" w:rsidRPr="004A6A91">
        <w:rPr>
          <w:rFonts w:ascii="Times New Roman" w:hAnsi="Times New Roman"/>
          <w:sz w:val="26"/>
          <w:szCs w:val="26"/>
        </w:rPr>
        <w:t>Научно-технологического центра в городе Сургуте</w:t>
      </w:r>
      <w:r w:rsidR="008E0312">
        <w:rPr>
          <w:rFonts w:ascii="Times New Roman" w:hAnsi="Times New Roman"/>
          <w:sz w:val="26"/>
          <w:szCs w:val="26"/>
        </w:rPr>
        <w:t>»</w:t>
      </w:r>
      <w:r w:rsidR="00841727" w:rsidRPr="004A6A91">
        <w:rPr>
          <w:rFonts w:ascii="Times New Roman" w:hAnsi="Times New Roman"/>
          <w:sz w:val="26"/>
          <w:szCs w:val="26"/>
        </w:rPr>
        <w:t>;</w:t>
      </w:r>
    </w:p>
    <w:p w:rsidR="00B254A0" w:rsidRPr="004A6A91" w:rsidRDefault="00C80DFB" w:rsidP="00B254A0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B254A0" w:rsidRPr="004A6A91">
        <w:rPr>
          <w:rFonts w:ascii="Times New Roman" w:hAnsi="Times New Roman"/>
          <w:sz w:val="26"/>
          <w:szCs w:val="26"/>
        </w:rPr>
        <w:t xml:space="preserve">4 143,41 тыс. рублей – подъездной путь к территории жилой застройки </w:t>
      </w:r>
      <w:r w:rsidR="008E0312">
        <w:rPr>
          <w:rFonts w:ascii="Times New Roman" w:hAnsi="Times New Roman"/>
          <w:sz w:val="26"/>
          <w:szCs w:val="26"/>
        </w:rPr>
        <w:t>«</w:t>
      </w:r>
      <w:r w:rsidR="00B254A0" w:rsidRPr="004A6A91">
        <w:rPr>
          <w:rFonts w:ascii="Times New Roman" w:hAnsi="Times New Roman"/>
          <w:sz w:val="26"/>
          <w:szCs w:val="26"/>
        </w:rPr>
        <w:t>Марьина Гора</w:t>
      </w:r>
      <w:r w:rsidR="008E0312">
        <w:rPr>
          <w:rFonts w:ascii="Times New Roman" w:hAnsi="Times New Roman"/>
          <w:sz w:val="26"/>
          <w:szCs w:val="26"/>
        </w:rPr>
        <w:t>»</w:t>
      </w:r>
      <w:r w:rsidR="00B254A0" w:rsidRPr="004A6A91">
        <w:rPr>
          <w:rFonts w:ascii="Times New Roman" w:hAnsi="Times New Roman"/>
          <w:sz w:val="26"/>
          <w:szCs w:val="26"/>
        </w:rPr>
        <w:t xml:space="preserve"> в г. Сургуте;</w:t>
      </w:r>
    </w:p>
    <w:p w:rsidR="00761CC2" w:rsidRPr="004A6A91" w:rsidRDefault="00761CC2" w:rsidP="00761CC2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1 061,90 тыс. рублей – водоснабжение по ул. Речная в г. Сургуте;</w:t>
      </w:r>
    </w:p>
    <w:p w:rsidR="00D82FD8" w:rsidRPr="004A6A91" w:rsidRDefault="00D82FD8" w:rsidP="00D82FD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674,82 тыс. рублей – выплата выкупной цены за изымаемое жилое помещение собственникам жилых помещений;</w:t>
      </w:r>
    </w:p>
    <w:p w:rsidR="005B5C47" w:rsidRPr="004A6A91" w:rsidRDefault="005B5C47" w:rsidP="005B5C47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367,54 тыс. рублей – строительство объекта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 xml:space="preserve">Новое кладбище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Чернореченское-2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 xml:space="preserve"> в г.</w:t>
      </w:r>
      <w:r w:rsidR="00AE22E5" w:rsidRPr="004A6A91">
        <w:rPr>
          <w:rFonts w:ascii="Times New Roman" w:hAnsi="Times New Roman"/>
          <w:sz w:val="26"/>
          <w:szCs w:val="26"/>
        </w:rPr>
        <w:t xml:space="preserve"> </w:t>
      </w:r>
      <w:r w:rsidRPr="004A6A91">
        <w:rPr>
          <w:rFonts w:ascii="Times New Roman" w:hAnsi="Times New Roman"/>
          <w:sz w:val="26"/>
          <w:szCs w:val="26"/>
        </w:rPr>
        <w:t>Сургут. I пусковой комплекс. 6 этап строительства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>;</w:t>
      </w:r>
    </w:p>
    <w:p w:rsidR="003A490D" w:rsidRPr="004A6A91" w:rsidRDefault="003A490D" w:rsidP="003A490D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363,75 тыс. рублей – инженерные сети к спортивному сооружению в мкр.</w:t>
      </w:r>
      <w:r w:rsidR="008E0312">
        <w:rPr>
          <w:rFonts w:ascii="Times New Roman" w:hAnsi="Times New Roman"/>
          <w:sz w:val="26"/>
          <w:szCs w:val="26"/>
        </w:rPr>
        <w:t> «</w:t>
      </w:r>
      <w:r w:rsidRPr="004A6A91">
        <w:rPr>
          <w:rFonts w:ascii="Times New Roman" w:hAnsi="Times New Roman"/>
          <w:sz w:val="26"/>
          <w:szCs w:val="26"/>
        </w:rPr>
        <w:t>А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 xml:space="preserve"> г. Сургута;</w:t>
      </w:r>
    </w:p>
    <w:p w:rsidR="00841727" w:rsidRPr="004A6A91" w:rsidRDefault="00841727" w:rsidP="0078711B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78711B" w:rsidRPr="004A6A91">
        <w:rPr>
          <w:rFonts w:ascii="Times New Roman" w:hAnsi="Times New Roman"/>
          <w:sz w:val="26"/>
          <w:szCs w:val="26"/>
        </w:rPr>
        <w:t xml:space="preserve">274,57 </w:t>
      </w:r>
      <w:r w:rsidRPr="004A6A91">
        <w:rPr>
          <w:rFonts w:ascii="Times New Roman" w:hAnsi="Times New Roman"/>
          <w:sz w:val="26"/>
          <w:szCs w:val="26"/>
        </w:rPr>
        <w:t xml:space="preserve">тыс. рублей – </w:t>
      </w:r>
      <w:r w:rsidR="0078711B" w:rsidRPr="004A6A91">
        <w:rPr>
          <w:rFonts w:ascii="Times New Roman" w:hAnsi="Times New Roman"/>
          <w:sz w:val="26"/>
          <w:szCs w:val="26"/>
        </w:rPr>
        <w:t>инженерные сети к спортивным сооружениям в мкр. 30 А г. Сургута;</w:t>
      </w:r>
    </w:p>
    <w:p w:rsidR="00C06F07" w:rsidRPr="004A6A91" w:rsidRDefault="00C06F07" w:rsidP="00C06F07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>59,11 тыс. рублей – инженерные сети к спортивным сооружениям в хоззоне на пересечении улиц Маяковского и 30 лет Победы г. Сургута;</w:t>
      </w:r>
    </w:p>
    <w:p w:rsidR="00D52DB6" w:rsidRPr="004A6A91" w:rsidRDefault="00D52DB6" w:rsidP="00D52DB6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14,70 тыс. рублей – водоснабжение поселка Кедровый-1, г. Сургут;</w:t>
      </w:r>
    </w:p>
    <w:p w:rsidR="007F4CAF" w:rsidRPr="004A6A91" w:rsidRDefault="003A490D" w:rsidP="00A15C38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7F4CAF" w:rsidRPr="004A6A91">
        <w:rPr>
          <w:rFonts w:ascii="Times New Roman" w:hAnsi="Times New Roman"/>
          <w:sz w:val="26"/>
          <w:szCs w:val="26"/>
        </w:rPr>
        <w:t xml:space="preserve">7,11 тыс. рублей – </w:t>
      </w:r>
      <w:r w:rsidR="007B7241" w:rsidRPr="004A6A91">
        <w:rPr>
          <w:rFonts w:ascii="Times New Roman" w:hAnsi="Times New Roman"/>
          <w:sz w:val="26"/>
          <w:szCs w:val="26"/>
        </w:rPr>
        <w:t>у</w:t>
      </w:r>
      <w:r w:rsidR="007F4CAF" w:rsidRPr="004A6A91">
        <w:rPr>
          <w:rFonts w:ascii="Times New Roman" w:hAnsi="Times New Roman"/>
          <w:sz w:val="26"/>
          <w:szCs w:val="26"/>
        </w:rPr>
        <w:t>лица Тюменская от ул. Сосновой до ул. Монтажников в г.</w:t>
      </w:r>
      <w:r w:rsidR="0078711B" w:rsidRPr="004A6A91">
        <w:rPr>
          <w:rFonts w:ascii="Times New Roman" w:hAnsi="Times New Roman"/>
          <w:sz w:val="26"/>
          <w:szCs w:val="26"/>
        </w:rPr>
        <w:t> </w:t>
      </w:r>
      <w:r w:rsidR="007F4CAF" w:rsidRPr="004A6A91">
        <w:rPr>
          <w:rFonts w:ascii="Times New Roman" w:hAnsi="Times New Roman"/>
          <w:sz w:val="26"/>
          <w:szCs w:val="26"/>
        </w:rPr>
        <w:t>Сургуте;</w:t>
      </w:r>
    </w:p>
    <w:p w:rsidR="007F4CAF" w:rsidRPr="004A6A91" w:rsidRDefault="00841727" w:rsidP="00841727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2,17 тыс. рублей – сети водоотведения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Научно-технологического центра в городе Сургуте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>;</w:t>
      </w:r>
    </w:p>
    <w:p w:rsidR="007F4CAF" w:rsidRPr="004A6A91" w:rsidRDefault="00F64B40" w:rsidP="00F64B40">
      <w:pPr>
        <w:pStyle w:val="a8"/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экономия по факту формирования </w:t>
      </w:r>
      <w:r>
        <w:rPr>
          <w:rFonts w:ascii="Times New Roman" w:hAnsi="Times New Roman"/>
          <w:sz w:val="26"/>
          <w:szCs w:val="26"/>
        </w:rPr>
        <w:t xml:space="preserve">начальной максимальной цены контракта (далее – </w:t>
      </w:r>
      <w:r w:rsidRPr="004A6A91">
        <w:rPr>
          <w:rFonts w:ascii="Times New Roman" w:hAnsi="Times New Roman"/>
          <w:sz w:val="26"/>
          <w:szCs w:val="26"/>
        </w:rPr>
        <w:t>НМЦК</w:t>
      </w:r>
      <w:r>
        <w:rPr>
          <w:rFonts w:ascii="Times New Roman" w:hAnsi="Times New Roman"/>
          <w:sz w:val="26"/>
          <w:szCs w:val="26"/>
        </w:rPr>
        <w:t>)</w:t>
      </w:r>
      <w:r w:rsidRPr="004A6A91">
        <w:rPr>
          <w:rFonts w:ascii="Times New Roman" w:hAnsi="Times New Roman"/>
          <w:sz w:val="26"/>
          <w:szCs w:val="26"/>
        </w:rPr>
        <w:t xml:space="preserve"> и сложившаяся по результатам проведения закупок</w:t>
      </w:r>
      <w:r w:rsidR="00567638" w:rsidRPr="004A6A9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сумме </w:t>
      </w:r>
      <w:r w:rsidR="00BB4B60" w:rsidRPr="004A6A91">
        <w:rPr>
          <w:rFonts w:ascii="Times New Roman" w:hAnsi="Times New Roman"/>
          <w:sz w:val="26"/>
          <w:szCs w:val="26"/>
        </w:rPr>
        <w:t>5 590,06</w:t>
      </w:r>
      <w:r>
        <w:rPr>
          <w:rFonts w:ascii="Times New Roman" w:hAnsi="Times New Roman"/>
          <w:sz w:val="26"/>
          <w:szCs w:val="26"/>
        </w:rPr>
        <w:t> </w:t>
      </w:r>
      <w:r w:rsidR="007F4CAF" w:rsidRPr="004A6A91">
        <w:rPr>
          <w:rFonts w:ascii="Times New Roman" w:hAnsi="Times New Roman"/>
          <w:sz w:val="26"/>
          <w:szCs w:val="26"/>
        </w:rPr>
        <w:t>тыс. рублей</w:t>
      </w:r>
      <w:r>
        <w:rPr>
          <w:rFonts w:ascii="Times New Roman" w:hAnsi="Times New Roman"/>
          <w:sz w:val="26"/>
          <w:szCs w:val="26"/>
        </w:rPr>
        <w:t xml:space="preserve"> </w:t>
      </w:r>
      <w:r w:rsidR="007F4CAF" w:rsidRPr="004A6A91">
        <w:rPr>
          <w:rFonts w:ascii="Times New Roman" w:hAnsi="Times New Roman"/>
          <w:sz w:val="26"/>
          <w:szCs w:val="26"/>
        </w:rPr>
        <w:t>по следующим объектам:</w:t>
      </w:r>
    </w:p>
    <w:p w:rsidR="007F4CAF" w:rsidRPr="004A6A91" w:rsidRDefault="00841727" w:rsidP="007F4CAF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7F4CAF" w:rsidRPr="004A6A91">
        <w:rPr>
          <w:rFonts w:ascii="Times New Roman" w:hAnsi="Times New Roman"/>
          <w:sz w:val="26"/>
          <w:szCs w:val="26"/>
        </w:rPr>
        <w:t xml:space="preserve">3 814,48 тыс. рублей – </w:t>
      </w:r>
      <w:r w:rsidR="007B7241" w:rsidRPr="004A6A91">
        <w:rPr>
          <w:rFonts w:ascii="Times New Roman" w:hAnsi="Times New Roman"/>
          <w:sz w:val="26"/>
          <w:szCs w:val="26"/>
        </w:rPr>
        <w:t>у</w:t>
      </w:r>
      <w:r w:rsidR="007F4CAF" w:rsidRPr="004A6A91">
        <w:rPr>
          <w:rFonts w:ascii="Times New Roman" w:hAnsi="Times New Roman"/>
          <w:sz w:val="26"/>
          <w:szCs w:val="26"/>
        </w:rPr>
        <w:t>лица Тюменская от ул. Сосновой до ул.</w:t>
      </w:r>
      <w:r w:rsidR="008E0312">
        <w:rPr>
          <w:rFonts w:ascii="Times New Roman" w:hAnsi="Times New Roman"/>
          <w:sz w:val="26"/>
          <w:szCs w:val="26"/>
        </w:rPr>
        <w:t> </w:t>
      </w:r>
      <w:r w:rsidR="007F4CAF" w:rsidRPr="004A6A91">
        <w:rPr>
          <w:rFonts w:ascii="Times New Roman" w:hAnsi="Times New Roman"/>
          <w:sz w:val="26"/>
          <w:szCs w:val="26"/>
        </w:rPr>
        <w:t>Монтажников в г. Сургуте;</w:t>
      </w:r>
    </w:p>
    <w:p w:rsidR="00AD419A" w:rsidRPr="004A6A91" w:rsidRDefault="00AD419A" w:rsidP="00AD419A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838</w:t>
      </w:r>
      <w:r w:rsidR="00BB4B60" w:rsidRPr="004A6A91">
        <w:rPr>
          <w:rFonts w:ascii="Times New Roman" w:hAnsi="Times New Roman"/>
          <w:sz w:val="26"/>
          <w:szCs w:val="26"/>
        </w:rPr>
        <w:t>,</w:t>
      </w:r>
      <w:r w:rsidRPr="004A6A91">
        <w:rPr>
          <w:rFonts w:ascii="Times New Roman" w:hAnsi="Times New Roman"/>
          <w:sz w:val="26"/>
          <w:szCs w:val="26"/>
        </w:rPr>
        <w:t>7</w:t>
      </w:r>
      <w:r w:rsidR="00BB4B60" w:rsidRPr="004A6A91">
        <w:rPr>
          <w:rFonts w:ascii="Times New Roman" w:hAnsi="Times New Roman"/>
          <w:sz w:val="26"/>
          <w:szCs w:val="26"/>
        </w:rPr>
        <w:t>0</w:t>
      </w:r>
      <w:r w:rsidRPr="004A6A91">
        <w:rPr>
          <w:rFonts w:ascii="Times New Roman" w:hAnsi="Times New Roman"/>
          <w:sz w:val="26"/>
          <w:szCs w:val="26"/>
        </w:rPr>
        <w:t xml:space="preserve"> тыс. рублей – приобретение жилых помещений для обеспечения граждан жильем, а также для формирования маневренного жилищного фонда;</w:t>
      </w:r>
    </w:p>
    <w:p w:rsidR="00CA70D9" w:rsidRPr="004A6A91" w:rsidRDefault="00CA70D9" w:rsidP="00CA70D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277,92 тыс. рублей – автомобильная дорога по ул. Железнодорожная в г.</w:t>
      </w:r>
      <w:r w:rsidR="00833F5A">
        <w:rPr>
          <w:rFonts w:ascii="Times New Roman" w:hAnsi="Times New Roman"/>
          <w:sz w:val="26"/>
          <w:szCs w:val="26"/>
        </w:rPr>
        <w:t> </w:t>
      </w:r>
      <w:r w:rsidRPr="004A6A91">
        <w:rPr>
          <w:rFonts w:ascii="Times New Roman" w:hAnsi="Times New Roman"/>
          <w:sz w:val="26"/>
          <w:szCs w:val="26"/>
        </w:rPr>
        <w:t>Сургуте;</w:t>
      </w:r>
    </w:p>
    <w:p w:rsidR="005E5B51" w:rsidRPr="004A6A91" w:rsidRDefault="005E5B51" w:rsidP="005E5B51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255,38 тыс. рублей – инженерные сети к спортивным сооружениям в хоззоне на пересечении улиц Маяковского и 30 лет Победы г. Сургута;</w:t>
      </w:r>
    </w:p>
    <w:p w:rsidR="00796609" w:rsidRPr="004A6A91" w:rsidRDefault="00796609" w:rsidP="00796609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176,88 тыс. рублей –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 xml:space="preserve">МАУ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Городской культурный центр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>, ул.</w:t>
      </w:r>
      <w:r w:rsidR="00F64B40">
        <w:rPr>
          <w:rFonts w:ascii="Times New Roman" w:hAnsi="Times New Roman"/>
          <w:sz w:val="26"/>
          <w:szCs w:val="26"/>
        </w:rPr>
        <w:t> </w:t>
      </w:r>
      <w:r w:rsidRPr="004A6A91">
        <w:rPr>
          <w:rFonts w:ascii="Times New Roman" w:hAnsi="Times New Roman"/>
          <w:sz w:val="26"/>
          <w:szCs w:val="26"/>
        </w:rPr>
        <w:t>Сибирская,</w:t>
      </w:r>
      <w:r w:rsidR="00833F5A">
        <w:rPr>
          <w:rFonts w:ascii="Times New Roman" w:hAnsi="Times New Roman"/>
          <w:sz w:val="26"/>
          <w:szCs w:val="26"/>
        </w:rPr>
        <w:t> </w:t>
      </w:r>
      <w:r w:rsidRPr="004A6A91">
        <w:rPr>
          <w:rFonts w:ascii="Times New Roman" w:hAnsi="Times New Roman"/>
          <w:sz w:val="26"/>
          <w:szCs w:val="26"/>
        </w:rPr>
        <w:t>2, г. Сургут. Реконструкция. Инженерные сети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>;</w:t>
      </w:r>
    </w:p>
    <w:p w:rsidR="00841727" w:rsidRPr="004A6A91" w:rsidRDefault="00841727" w:rsidP="007B7241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7B7241" w:rsidRPr="004A6A91">
        <w:rPr>
          <w:rFonts w:ascii="Times New Roman" w:hAnsi="Times New Roman"/>
          <w:sz w:val="26"/>
          <w:szCs w:val="26"/>
        </w:rPr>
        <w:t>99,58</w:t>
      </w:r>
      <w:r w:rsidRPr="004A6A91">
        <w:rPr>
          <w:rFonts w:ascii="Times New Roman" w:hAnsi="Times New Roman"/>
          <w:sz w:val="26"/>
          <w:szCs w:val="26"/>
        </w:rPr>
        <w:t xml:space="preserve"> тыс. рублей – </w:t>
      </w:r>
      <w:r w:rsidR="007B7241" w:rsidRPr="004A6A91">
        <w:rPr>
          <w:rFonts w:ascii="Times New Roman" w:hAnsi="Times New Roman"/>
          <w:sz w:val="26"/>
          <w:szCs w:val="26"/>
        </w:rPr>
        <w:t>канализационная насосная станция с устройством трубопроводов до территории канализационно-очистных сооружений. Территория Пойма-2, г. Сургут</w:t>
      </w:r>
    </w:p>
    <w:p w:rsidR="00841727" w:rsidRPr="004A6A91" w:rsidRDefault="00761CC2" w:rsidP="00761CC2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lastRenderedPageBreak/>
        <w:t xml:space="preserve"> 127,12</w:t>
      </w:r>
      <w:r w:rsidR="00841727" w:rsidRPr="004A6A91">
        <w:rPr>
          <w:rFonts w:ascii="Times New Roman" w:hAnsi="Times New Roman"/>
          <w:sz w:val="26"/>
          <w:szCs w:val="26"/>
        </w:rPr>
        <w:t xml:space="preserve"> тыс. рублей – </w:t>
      </w:r>
      <w:r w:rsidRPr="004A6A91">
        <w:rPr>
          <w:rFonts w:ascii="Times New Roman" w:hAnsi="Times New Roman"/>
          <w:sz w:val="26"/>
          <w:szCs w:val="26"/>
        </w:rPr>
        <w:t>водоснабжение по ул. Речная в г. Сургуте;</w:t>
      </w:r>
    </w:p>
    <w:p w:rsidR="00736F3F" w:rsidRPr="004A6A91" w:rsidRDefault="00736F3F" w:rsidP="00F64B40">
      <w:pPr>
        <w:pStyle w:val="a8"/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>71 451,10 тыс. рублей – в ходе исполнения контракта возникли не</w:t>
      </w:r>
      <w:r w:rsidR="00833F5A">
        <w:rPr>
          <w:rFonts w:ascii="Times New Roman" w:hAnsi="Times New Roman"/>
          <w:sz w:val="26"/>
          <w:szCs w:val="26"/>
        </w:rPr>
        <w:t xml:space="preserve"> </w:t>
      </w:r>
      <w:r w:rsidRPr="004A6A91">
        <w:rPr>
          <w:rFonts w:ascii="Times New Roman" w:hAnsi="Times New Roman"/>
          <w:sz w:val="26"/>
          <w:szCs w:val="26"/>
        </w:rPr>
        <w:t xml:space="preserve">зависящие от сторон контракта обстоятельства, ставшие причиной нарушения сроков окончания работ (в связи с высоким уровнем паводковых вод и подтоплением территории строительства) по объекту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 xml:space="preserve">Магистральная дорога на участках: ул. 16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ЮР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 xml:space="preserve"> от ул.</w:t>
      </w:r>
      <w:r w:rsidR="00833F5A">
        <w:rPr>
          <w:rFonts w:ascii="Times New Roman" w:hAnsi="Times New Roman"/>
          <w:sz w:val="26"/>
          <w:szCs w:val="26"/>
        </w:rPr>
        <w:t> </w:t>
      </w:r>
      <w:r w:rsidRPr="004A6A91">
        <w:rPr>
          <w:rFonts w:ascii="Times New Roman" w:hAnsi="Times New Roman"/>
          <w:sz w:val="26"/>
          <w:szCs w:val="26"/>
        </w:rPr>
        <w:t>3</w:t>
      </w:r>
      <w:r w:rsidR="00833F5A">
        <w:rPr>
          <w:rFonts w:ascii="Times New Roman" w:hAnsi="Times New Roman"/>
          <w:sz w:val="26"/>
          <w:szCs w:val="26"/>
        </w:rPr>
        <w:t> 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ЮР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 xml:space="preserve"> до примыкания к ул. Никольская; ул. 3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ЮР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 xml:space="preserve"> от ул. 16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ЮР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 xml:space="preserve"> до 18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ЮР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 xml:space="preserve">; ул. 18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ЮР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 xml:space="preserve"> от 3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ЮР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 xml:space="preserve"> до примыкания к ул. Энгельса в г. Сургуте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>;</w:t>
      </w:r>
    </w:p>
    <w:p w:rsidR="00A64E74" w:rsidRPr="004A6A91" w:rsidRDefault="00A64E74" w:rsidP="00F64B40">
      <w:pPr>
        <w:pStyle w:val="a8"/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B44176" w:rsidRPr="004A6A91">
        <w:rPr>
          <w:rFonts w:ascii="Times New Roman" w:hAnsi="Times New Roman"/>
          <w:sz w:val="26"/>
          <w:szCs w:val="26"/>
        </w:rPr>
        <w:t xml:space="preserve">неисполнение плановых назначений </w:t>
      </w:r>
      <w:r w:rsidR="00B44176">
        <w:rPr>
          <w:rFonts w:ascii="Times New Roman" w:hAnsi="Times New Roman"/>
          <w:sz w:val="26"/>
          <w:szCs w:val="26"/>
        </w:rPr>
        <w:t xml:space="preserve">в сумме </w:t>
      </w:r>
      <w:r w:rsidRPr="004A6A91">
        <w:rPr>
          <w:rFonts w:ascii="Times New Roman" w:hAnsi="Times New Roman"/>
          <w:sz w:val="26"/>
          <w:szCs w:val="26"/>
        </w:rPr>
        <w:t xml:space="preserve">17 720,98 тыс. рублей обусловлено тем, что в бюджете предусмотрена только доля софинансирования местного бюджета на выполнение работ по реконструкции объекта </w:t>
      </w:r>
      <w:r w:rsidR="008E0312">
        <w:rPr>
          <w:rFonts w:ascii="Times New Roman" w:hAnsi="Times New Roman"/>
          <w:sz w:val="26"/>
          <w:szCs w:val="26"/>
        </w:rPr>
        <w:t>«</w:t>
      </w:r>
      <w:r w:rsidRPr="004A6A91">
        <w:rPr>
          <w:rFonts w:ascii="Times New Roman" w:hAnsi="Times New Roman"/>
          <w:sz w:val="26"/>
          <w:szCs w:val="26"/>
        </w:rPr>
        <w:t>Улица Киртбая от пр. Ленина до ул.</w:t>
      </w:r>
      <w:r w:rsidR="00833F5A">
        <w:rPr>
          <w:rFonts w:ascii="Times New Roman" w:hAnsi="Times New Roman"/>
          <w:sz w:val="26"/>
          <w:szCs w:val="26"/>
        </w:rPr>
        <w:t> </w:t>
      </w:r>
      <w:r w:rsidRPr="004A6A91">
        <w:rPr>
          <w:rFonts w:ascii="Times New Roman" w:hAnsi="Times New Roman"/>
          <w:sz w:val="26"/>
          <w:szCs w:val="26"/>
        </w:rPr>
        <w:t>1</w:t>
      </w:r>
      <w:r w:rsidR="00B44176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>З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 xml:space="preserve"> в г. Сургуте</w:t>
      </w:r>
      <w:r w:rsidR="008E0312">
        <w:rPr>
          <w:rFonts w:ascii="Times New Roman" w:hAnsi="Times New Roman"/>
          <w:sz w:val="26"/>
          <w:szCs w:val="26"/>
        </w:rPr>
        <w:t>»</w:t>
      </w:r>
      <w:r w:rsidRPr="004A6A91">
        <w:rPr>
          <w:rFonts w:ascii="Times New Roman" w:hAnsi="Times New Roman"/>
          <w:sz w:val="26"/>
          <w:szCs w:val="26"/>
        </w:rPr>
        <w:t>;</w:t>
      </w:r>
    </w:p>
    <w:p w:rsidR="00415C74" w:rsidRPr="004A6A91" w:rsidRDefault="00AD419A" w:rsidP="00F64B40">
      <w:pPr>
        <w:pStyle w:val="a8"/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B44176" w:rsidRPr="004A6A91">
        <w:rPr>
          <w:rFonts w:ascii="Times New Roman" w:hAnsi="Times New Roman"/>
          <w:sz w:val="26"/>
          <w:szCs w:val="26"/>
        </w:rPr>
        <w:t xml:space="preserve">невозможность заключения контракта по итогам конкурса в связи с отсутствием претендентов (поставщиков, подрядчиков, исполнителей) </w:t>
      </w:r>
      <w:r w:rsidR="00B44176">
        <w:rPr>
          <w:rFonts w:ascii="Times New Roman" w:hAnsi="Times New Roman"/>
          <w:sz w:val="26"/>
          <w:szCs w:val="26"/>
        </w:rPr>
        <w:t xml:space="preserve">на сумму </w:t>
      </w:r>
      <w:r w:rsidR="00BB4B60" w:rsidRPr="004A6A91">
        <w:rPr>
          <w:rFonts w:ascii="Times New Roman" w:hAnsi="Times New Roman"/>
          <w:sz w:val="26"/>
          <w:szCs w:val="26"/>
        </w:rPr>
        <w:t>5 973,73</w:t>
      </w:r>
      <w:r w:rsidR="00B44176">
        <w:rPr>
          <w:rFonts w:ascii="Times New Roman" w:hAnsi="Times New Roman"/>
          <w:sz w:val="26"/>
          <w:szCs w:val="26"/>
        </w:rPr>
        <w:t xml:space="preserve"> тыс. рублей </w:t>
      </w:r>
      <w:r w:rsidR="00415C74" w:rsidRPr="004A6A91">
        <w:rPr>
          <w:rFonts w:ascii="Times New Roman" w:hAnsi="Times New Roman"/>
          <w:sz w:val="26"/>
          <w:szCs w:val="26"/>
        </w:rPr>
        <w:t>по следующим объектам:</w:t>
      </w:r>
    </w:p>
    <w:p w:rsidR="00AD419A" w:rsidRPr="004A6A91" w:rsidRDefault="00415C74" w:rsidP="00415C74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5 800,00 тыс. рублей – </w:t>
      </w:r>
      <w:r w:rsidR="00AD419A" w:rsidRPr="004A6A91">
        <w:rPr>
          <w:rFonts w:ascii="Times New Roman" w:hAnsi="Times New Roman"/>
          <w:sz w:val="26"/>
          <w:szCs w:val="26"/>
        </w:rPr>
        <w:t>приобретени</w:t>
      </w:r>
      <w:r w:rsidRPr="004A6A91">
        <w:rPr>
          <w:rFonts w:ascii="Times New Roman" w:hAnsi="Times New Roman"/>
          <w:sz w:val="26"/>
          <w:szCs w:val="26"/>
        </w:rPr>
        <w:t>е</w:t>
      </w:r>
      <w:r w:rsidR="00AD419A" w:rsidRPr="004A6A91">
        <w:rPr>
          <w:rFonts w:ascii="Times New Roman" w:hAnsi="Times New Roman"/>
          <w:sz w:val="26"/>
          <w:szCs w:val="26"/>
        </w:rPr>
        <w:t xml:space="preserve"> жилых помещений для обмена жилых помещений инвалидов;</w:t>
      </w:r>
    </w:p>
    <w:p w:rsidR="00415C74" w:rsidRPr="004A6A91" w:rsidRDefault="00833F5A" w:rsidP="00415C74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173,73 тыс. рублей – с</w:t>
      </w:r>
      <w:r w:rsidR="00415C74" w:rsidRPr="004A6A91">
        <w:rPr>
          <w:rFonts w:ascii="Times New Roman" w:hAnsi="Times New Roman"/>
          <w:sz w:val="26"/>
          <w:szCs w:val="26"/>
        </w:rPr>
        <w:t>ети ливневой канализации в квартале 23А в городе Сургуте;</w:t>
      </w:r>
    </w:p>
    <w:p w:rsidR="00E8354A" w:rsidRPr="004A6A91" w:rsidRDefault="00A64E74" w:rsidP="00F64B40">
      <w:pPr>
        <w:pStyle w:val="a8"/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B44176" w:rsidRPr="004A6A91">
        <w:rPr>
          <w:rFonts w:ascii="Times New Roman" w:hAnsi="Times New Roman"/>
          <w:sz w:val="26"/>
          <w:szCs w:val="26"/>
        </w:rPr>
        <w:t xml:space="preserve">неисполнение плановых назначений </w:t>
      </w:r>
      <w:r w:rsidR="00B44176">
        <w:rPr>
          <w:rFonts w:ascii="Times New Roman" w:hAnsi="Times New Roman"/>
          <w:sz w:val="26"/>
          <w:szCs w:val="26"/>
        </w:rPr>
        <w:t xml:space="preserve">в сумме </w:t>
      </w:r>
      <w:r w:rsidR="00B44176" w:rsidRPr="004A6A91">
        <w:rPr>
          <w:rFonts w:ascii="Times New Roman" w:hAnsi="Times New Roman"/>
          <w:sz w:val="26"/>
          <w:szCs w:val="26"/>
        </w:rPr>
        <w:t>12 480,20 тыс. рублей обусловлено отсутствием принятого решения в рамках судебных разбирательств</w:t>
      </w:r>
      <w:r w:rsidR="00B44176">
        <w:rPr>
          <w:rFonts w:ascii="Times New Roman" w:hAnsi="Times New Roman"/>
          <w:sz w:val="26"/>
          <w:szCs w:val="26"/>
        </w:rPr>
        <w:t xml:space="preserve"> по изъ</w:t>
      </w:r>
      <w:r w:rsidR="00B44176" w:rsidRPr="004A6A91">
        <w:rPr>
          <w:rFonts w:ascii="Times New Roman" w:hAnsi="Times New Roman"/>
          <w:sz w:val="26"/>
          <w:szCs w:val="26"/>
        </w:rPr>
        <w:t>ятию имущества у правообладателей</w:t>
      </w:r>
      <w:r w:rsidR="00B44176">
        <w:rPr>
          <w:rFonts w:ascii="Times New Roman" w:hAnsi="Times New Roman"/>
          <w:sz w:val="26"/>
          <w:szCs w:val="26"/>
        </w:rPr>
        <w:t xml:space="preserve"> </w:t>
      </w:r>
      <w:r w:rsidR="00E8354A" w:rsidRPr="004A6A91">
        <w:rPr>
          <w:rFonts w:ascii="Times New Roman" w:hAnsi="Times New Roman"/>
          <w:sz w:val="26"/>
          <w:szCs w:val="26"/>
        </w:rPr>
        <w:t>по следующим объектам:</w:t>
      </w:r>
    </w:p>
    <w:p w:rsidR="000C21F2" w:rsidRPr="004A6A91" w:rsidRDefault="00A64E74" w:rsidP="000C21F2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0C21F2" w:rsidRPr="004A6A91">
        <w:rPr>
          <w:rFonts w:ascii="Times New Roman" w:hAnsi="Times New Roman"/>
          <w:sz w:val="26"/>
          <w:szCs w:val="26"/>
        </w:rPr>
        <w:t>11 936,00 тыс. рублей – реконструкция привокзальной площади в границах красных линий улицы Привокзальной;</w:t>
      </w:r>
    </w:p>
    <w:p w:rsidR="00A64E74" w:rsidRPr="004A6A91" w:rsidRDefault="000C21F2" w:rsidP="000C21F2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544,20 тыс. рублей – о</w:t>
      </w:r>
      <w:r w:rsidR="00A64E74" w:rsidRPr="004A6A91">
        <w:rPr>
          <w:rFonts w:ascii="Times New Roman" w:hAnsi="Times New Roman"/>
          <w:sz w:val="26"/>
          <w:szCs w:val="26"/>
        </w:rPr>
        <w:t>бъездная автомобильная дорога г. Сургута (Восточная объездная дорога. 2 очередь).</w:t>
      </w:r>
      <w:r w:rsidRPr="004A6A91">
        <w:rPr>
          <w:rFonts w:ascii="Times New Roman" w:hAnsi="Times New Roman"/>
          <w:sz w:val="26"/>
          <w:szCs w:val="26"/>
        </w:rPr>
        <w:t xml:space="preserve"> Съезд на Нижневартовское шоссе;</w:t>
      </w:r>
    </w:p>
    <w:p w:rsidR="00003108" w:rsidRPr="004A6A91" w:rsidRDefault="00A64E74" w:rsidP="00F64B40">
      <w:pPr>
        <w:pStyle w:val="a8"/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A6A91">
        <w:rPr>
          <w:rFonts w:ascii="Times New Roman" w:hAnsi="Times New Roman"/>
          <w:sz w:val="26"/>
          <w:szCs w:val="26"/>
        </w:rPr>
        <w:t xml:space="preserve"> </w:t>
      </w:r>
      <w:r w:rsidR="00B44176" w:rsidRPr="004A6A91">
        <w:rPr>
          <w:rFonts w:ascii="Times New Roman" w:hAnsi="Times New Roman"/>
          <w:sz w:val="26"/>
          <w:szCs w:val="26"/>
        </w:rPr>
        <w:t xml:space="preserve">по иным причинам </w:t>
      </w:r>
      <w:r w:rsidR="00B44176">
        <w:rPr>
          <w:rFonts w:ascii="Times New Roman" w:hAnsi="Times New Roman"/>
          <w:sz w:val="26"/>
          <w:szCs w:val="26"/>
        </w:rPr>
        <w:t xml:space="preserve">- </w:t>
      </w:r>
      <w:r w:rsidR="00415C74" w:rsidRPr="004A6A91">
        <w:rPr>
          <w:rFonts w:ascii="Times New Roman" w:hAnsi="Times New Roman"/>
          <w:sz w:val="26"/>
          <w:szCs w:val="26"/>
        </w:rPr>
        <w:t>23</w:t>
      </w:r>
      <w:r w:rsidR="00445E4E" w:rsidRPr="004A6A91">
        <w:rPr>
          <w:rFonts w:ascii="Times New Roman" w:hAnsi="Times New Roman"/>
          <w:sz w:val="26"/>
          <w:szCs w:val="26"/>
        </w:rPr>
        <w:t>,</w:t>
      </w:r>
      <w:r w:rsidR="00E5013A" w:rsidRPr="004A6A91">
        <w:rPr>
          <w:rFonts w:ascii="Times New Roman" w:hAnsi="Times New Roman"/>
          <w:sz w:val="26"/>
          <w:szCs w:val="26"/>
        </w:rPr>
        <w:t>50</w:t>
      </w:r>
      <w:r w:rsidR="00B44176">
        <w:rPr>
          <w:rFonts w:ascii="Times New Roman" w:hAnsi="Times New Roman"/>
          <w:sz w:val="26"/>
          <w:szCs w:val="26"/>
        </w:rPr>
        <w:t xml:space="preserve"> тыс. рублей</w:t>
      </w:r>
      <w:r w:rsidR="0043497C" w:rsidRPr="004A6A91">
        <w:rPr>
          <w:rFonts w:ascii="Times New Roman" w:hAnsi="Times New Roman"/>
          <w:sz w:val="26"/>
          <w:szCs w:val="26"/>
        </w:rPr>
        <w:t>.</w:t>
      </w:r>
    </w:p>
    <w:p w:rsidR="00C63362" w:rsidRPr="00833F5A" w:rsidRDefault="00AA6AB6" w:rsidP="00C63362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84CF8">
        <w:rPr>
          <w:sz w:val="26"/>
          <w:szCs w:val="26"/>
        </w:rPr>
        <w:t xml:space="preserve">2. </w:t>
      </w:r>
      <w:r w:rsidR="00C63362" w:rsidRPr="00484CF8">
        <w:rPr>
          <w:rFonts w:eastAsiaTheme="minorHAnsi"/>
          <w:sz w:val="26"/>
          <w:szCs w:val="26"/>
          <w:lang w:eastAsia="en-US"/>
        </w:rPr>
        <w:t>Динамика изменения объёмов капитальных вложений в объекты</w:t>
      </w:r>
      <w:r w:rsidR="00C63362" w:rsidRPr="00C63362">
        <w:rPr>
          <w:rFonts w:eastAsiaTheme="minorHAnsi"/>
          <w:sz w:val="26"/>
          <w:szCs w:val="26"/>
          <w:lang w:eastAsia="en-US"/>
        </w:rPr>
        <w:t xml:space="preserve"> муниципальной собственности и объема незавершенного строительства в 20</w:t>
      </w:r>
      <w:r w:rsidR="00FD6397">
        <w:rPr>
          <w:rFonts w:eastAsiaTheme="minorHAnsi"/>
          <w:sz w:val="26"/>
          <w:szCs w:val="26"/>
          <w:lang w:eastAsia="en-US"/>
        </w:rPr>
        <w:t>20</w:t>
      </w:r>
      <w:r w:rsidR="00C63362" w:rsidRPr="00C63362">
        <w:rPr>
          <w:rFonts w:eastAsiaTheme="minorHAnsi"/>
          <w:sz w:val="26"/>
          <w:szCs w:val="26"/>
          <w:lang w:eastAsia="en-US"/>
        </w:rPr>
        <w:t>-</w:t>
      </w:r>
      <w:r w:rsidR="00C63362" w:rsidRPr="00833F5A">
        <w:rPr>
          <w:rFonts w:eastAsiaTheme="minorHAnsi"/>
          <w:sz w:val="26"/>
          <w:szCs w:val="26"/>
          <w:lang w:eastAsia="en-US"/>
        </w:rPr>
        <w:t>202</w:t>
      </w:r>
      <w:r w:rsidR="00FD6397" w:rsidRPr="00833F5A">
        <w:rPr>
          <w:rFonts w:eastAsiaTheme="minorHAnsi"/>
          <w:sz w:val="26"/>
          <w:szCs w:val="26"/>
          <w:lang w:eastAsia="en-US"/>
        </w:rPr>
        <w:t>4</w:t>
      </w:r>
      <w:r w:rsidR="00C63362" w:rsidRPr="00833F5A">
        <w:rPr>
          <w:rFonts w:eastAsiaTheme="minorHAnsi"/>
          <w:sz w:val="26"/>
          <w:szCs w:val="26"/>
          <w:lang w:eastAsia="en-US"/>
        </w:rPr>
        <w:t> годах представлена на рисунке 1.</w:t>
      </w:r>
    </w:p>
    <w:p w:rsidR="00AC74D4" w:rsidRPr="00AC74D4" w:rsidRDefault="00484CF8" w:rsidP="00AC74D4">
      <w:pPr>
        <w:jc w:val="right"/>
        <w:rPr>
          <w:rFonts w:eastAsiaTheme="minorHAnsi"/>
          <w:sz w:val="26"/>
          <w:szCs w:val="26"/>
          <w:lang w:eastAsia="en-US"/>
        </w:rPr>
      </w:pPr>
      <w:r w:rsidRPr="00833F5A">
        <w:rPr>
          <w:rFonts w:eastAsiaTheme="minorHAnsi"/>
          <w:sz w:val="26"/>
          <w:szCs w:val="26"/>
          <w:lang w:eastAsia="en-US"/>
        </w:rPr>
        <w:t>р</w:t>
      </w:r>
      <w:r w:rsidR="00AC74D4" w:rsidRPr="00833F5A">
        <w:rPr>
          <w:rFonts w:eastAsiaTheme="minorHAnsi"/>
          <w:sz w:val="26"/>
          <w:szCs w:val="26"/>
          <w:lang w:eastAsia="en-US"/>
        </w:rPr>
        <w:t>исунок</w:t>
      </w:r>
      <w:r w:rsidRPr="00833F5A">
        <w:rPr>
          <w:rFonts w:eastAsiaTheme="minorHAnsi"/>
          <w:sz w:val="26"/>
          <w:szCs w:val="26"/>
          <w:lang w:eastAsia="en-US"/>
        </w:rPr>
        <w:t xml:space="preserve"> 1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</w:t>
      </w:r>
    </w:p>
    <w:p w:rsidR="00AC74D4" w:rsidRPr="00AC74D4" w:rsidRDefault="00AC74D4" w:rsidP="00AC74D4">
      <w:pPr>
        <w:jc w:val="right"/>
        <w:rPr>
          <w:rFonts w:eastAsiaTheme="minorHAnsi"/>
          <w:sz w:val="26"/>
          <w:szCs w:val="26"/>
          <w:highlight w:val="yellow"/>
          <w:lang w:eastAsia="en-US"/>
        </w:rPr>
      </w:pPr>
    </w:p>
    <w:p w:rsidR="00AC74D4" w:rsidRPr="00AC74D4" w:rsidRDefault="00AC74D4" w:rsidP="00AC74D4">
      <w:pPr>
        <w:jc w:val="right"/>
        <w:rPr>
          <w:rFonts w:eastAsiaTheme="minorHAnsi"/>
          <w:color w:val="000000"/>
          <w:sz w:val="12"/>
          <w:szCs w:val="12"/>
          <w:lang w:eastAsia="en-US"/>
        </w:rPr>
      </w:pPr>
      <w:r w:rsidRPr="00AC74D4">
        <w:rPr>
          <w:rFonts w:eastAsiaTheme="minorHAnsi"/>
          <w:noProof/>
          <w:sz w:val="26"/>
          <w:szCs w:val="26"/>
        </w:rPr>
        <w:drawing>
          <wp:inline distT="0" distB="0" distL="0" distR="0" wp14:anchorId="731A94F7" wp14:editId="5DD1CA54">
            <wp:extent cx="6181090" cy="3188473"/>
            <wp:effectExtent l="0" t="0" r="10160" b="12065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C74D4" w:rsidRPr="00484CF8" w:rsidRDefault="00AC74D4" w:rsidP="00AC74D4">
      <w:pPr>
        <w:ind w:firstLine="708"/>
        <w:jc w:val="both"/>
        <w:rPr>
          <w:rFonts w:eastAsiaTheme="minorHAnsi"/>
          <w:color w:val="000000"/>
          <w:sz w:val="12"/>
          <w:szCs w:val="12"/>
          <w:lang w:eastAsia="en-US"/>
        </w:rPr>
      </w:pPr>
    </w:p>
    <w:p w:rsidR="00484CF8" w:rsidRPr="003D6639" w:rsidRDefault="00484CF8" w:rsidP="00484CF8">
      <w:pPr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3D6639">
        <w:rPr>
          <w:rFonts w:eastAsiaTheme="minorHAnsi"/>
          <w:color w:val="000000" w:themeColor="text1"/>
          <w:sz w:val="26"/>
          <w:szCs w:val="26"/>
          <w:lang w:eastAsia="en-US"/>
        </w:rPr>
        <w:lastRenderedPageBreak/>
        <w:t>В период с 20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>21</w:t>
      </w:r>
      <w:r w:rsidRPr="003D6639">
        <w:rPr>
          <w:rFonts w:eastAsiaTheme="minorHAnsi"/>
          <w:color w:val="000000" w:themeColor="text1"/>
          <w:sz w:val="26"/>
          <w:szCs w:val="26"/>
          <w:lang w:eastAsia="en-US"/>
        </w:rPr>
        <w:t xml:space="preserve"> по 202</w:t>
      </w:r>
      <w:r>
        <w:rPr>
          <w:rFonts w:eastAsiaTheme="minorHAnsi"/>
          <w:color w:val="000000" w:themeColor="text1"/>
          <w:sz w:val="26"/>
          <w:szCs w:val="26"/>
          <w:lang w:eastAsia="en-US"/>
        </w:rPr>
        <w:t>2</w:t>
      </w:r>
      <w:r w:rsidRPr="003D6639">
        <w:rPr>
          <w:rFonts w:eastAsiaTheme="minorHAnsi"/>
          <w:color w:val="000000" w:themeColor="text1"/>
          <w:sz w:val="26"/>
          <w:szCs w:val="26"/>
          <w:lang w:eastAsia="en-US"/>
        </w:rPr>
        <w:t xml:space="preserve"> годы </w:t>
      </w:r>
      <w:r w:rsidR="001862DC">
        <w:rPr>
          <w:rFonts w:eastAsiaTheme="minorHAnsi"/>
          <w:color w:val="000000"/>
          <w:sz w:val="26"/>
          <w:szCs w:val="26"/>
          <w:lang w:eastAsia="en-US"/>
        </w:rPr>
        <w:t>объем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 xml:space="preserve"> капитальных вложений в объекты муниципальной собственности </w:t>
      </w:r>
      <w:r w:rsidR="001862DC">
        <w:rPr>
          <w:rFonts w:eastAsiaTheme="minorHAnsi"/>
          <w:color w:val="000000"/>
          <w:sz w:val="26"/>
          <w:szCs w:val="26"/>
          <w:lang w:eastAsia="en-US"/>
        </w:rPr>
        <w:t>увеличился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 xml:space="preserve"> с </w:t>
      </w:r>
      <w:r w:rsidRPr="006248F3">
        <w:rPr>
          <w:rFonts w:eastAsiaTheme="minorHAnsi"/>
          <w:color w:val="000000"/>
          <w:sz w:val="26"/>
          <w:szCs w:val="26"/>
          <w:lang w:eastAsia="en-US"/>
        </w:rPr>
        <w:t>2</w:t>
      </w:r>
      <w:r>
        <w:rPr>
          <w:rFonts w:eastAsiaTheme="minorHAnsi"/>
          <w:color w:val="000000"/>
          <w:sz w:val="26"/>
          <w:szCs w:val="26"/>
          <w:lang w:eastAsia="en-US"/>
        </w:rPr>
        <w:t> </w:t>
      </w:r>
      <w:r w:rsidRPr="006248F3">
        <w:rPr>
          <w:rFonts w:eastAsiaTheme="minorHAnsi"/>
          <w:color w:val="000000"/>
          <w:sz w:val="26"/>
          <w:szCs w:val="26"/>
          <w:lang w:eastAsia="en-US"/>
        </w:rPr>
        <w:t>502</w:t>
      </w:r>
      <w:r>
        <w:rPr>
          <w:rFonts w:eastAsiaTheme="minorHAnsi"/>
          <w:color w:val="000000"/>
          <w:sz w:val="26"/>
          <w:szCs w:val="26"/>
          <w:lang w:eastAsia="en-US"/>
        </w:rPr>
        <w:t> </w:t>
      </w:r>
      <w:r w:rsidRPr="006248F3">
        <w:rPr>
          <w:rFonts w:eastAsiaTheme="minorHAnsi"/>
          <w:color w:val="000000"/>
          <w:sz w:val="26"/>
          <w:szCs w:val="26"/>
          <w:lang w:eastAsia="en-US"/>
        </w:rPr>
        <w:t>409,37</w:t>
      </w:r>
      <w:r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 xml:space="preserve">тыс. рублей до </w:t>
      </w:r>
      <w:r w:rsidRPr="00FD6397">
        <w:rPr>
          <w:rFonts w:eastAsiaTheme="minorHAnsi"/>
          <w:color w:val="000000"/>
          <w:sz w:val="26"/>
          <w:szCs w:val="26"/>
          <w:lang w:eastAsia="en-US"/>
        </w:rPr>
        <w:t>5</w:t>
      </w:r>
      <w:r w:rsidRPr="00FD6397">
        <w:rPr>
          <w:rFonts w:eastAsiaTheme="minorHAnsi"/>
          <w:color w:val="000000"/>
          <w:sz w:val="26"/>
          <w:szCs w:val="26"/>
          <w:lang w:val="en-US" w:eastAsia="en-US"/>
        </w:rPr>
        <w:t> </w:t>
      </w:r>
      <w:r w:rsidRPr="00FD6397">
        <w:rPr>
          <w:rFonts w:eastAsiaTheme="minorHAnsi"/>
          <w:color w:val="000000"/>
          <w:sz w:val="26"/>
          <w:szCs w:val="26"/>
          <w:lang w:eastAsia="en-US"/>
        </w:rPr>
        <w:t>049</w:t>
      </w:r>
      <w:r w:rsidRPr="00FD6397">
        <w:rPr>
          <w:rFonts w:eastAsiaTheme="minorHAnsi"/>
          <w:color w:val="000000"/>
          <w:sz w:val="26"/>
          <w:szCs w:val="26"/>
          <w:lang w:val="en-US" w:eastAsia="en-US"/>
        </w:rPr>
        <w:t> </w:t>
      </w:r>
      <w:r w:rsidRPr="00FD6397">
        <w:rPr>
          <w:rFonts w:eastAsiaTheme="minorHAnsi"/>
          <w:color w:val="000000"/>
          <w:sz w:val="26"/>
          <w:szCs w:val="26"/>
          <w:lang w:eastAsia="en-US"/>
        </w:rPr>
        <w:t>326,97</w:t>
      </w:r>
      <w:r w:rsidR="001862DC">
        <w:rPr>
          <w:rFonts w:eastAsiaTheme="minorHAnsi"/>
          <w:color w:val="000000"/>
          <w:sz w:val="26"/>
          <w:szCs w:val="26"/>
          <w:lang w:eastAsia="en-US"/>
        </w:rPr>
        <w:t> тыс. рублей и составил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>
        <w:rPr>
          <w:rFonts w:eastAsiaTheme="minorHAnsi"/>
          <w:color w:val="000000"/>
          <w:sz w:val="26"/>
          <w:szCs w:val="26"/>
          <w:lang w:eastAsia="en-US"/>
        </w:rPr>
        <w:t>233,36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>% от объемов 20</w:t>
      </w:r>
      <w:r>
        <w:rPr>
          <w:rFonts w:eastAsiaTheme="minorHAnsi"/>
          <w:color w:val="000000"/>
          <w:sz w:val="26"/>
          <w:szCs w:val="26"/>
          <w:lang w:eastAsia="en-US"/>
        </w:rPr>
        <w:t>20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 xml:space="preserve"> года (</w:t>
      </w:r>
      <w:r w:rsidRPr="006248F3">
        <w:rPr>
          <w:rFonts w:eastAsiaTheme="minorHAnsi"/>
          <w:color w:val="000000"/>
          <w:sz w:val="26"/>
          <w:szCs w:val="26"/>
          <w:lang w:eastAsia="en-US"/>
        </w:rPr>
        <w:t>2</w:t>
      </w:r>
      <w:r>
        <w:rPr>
          <w:rFonts w:eastAsiaTheme="minorHAnsi"/>
          <w:color w:val="000000"/>
          <w:sz w:val="26"/>
          <w:szCs w:val="26"/>
          <w:lang w:eastAsia="en-US"/>
        </w:rPr>
        <w:t> </w:t>
      </w:r>
      <w:r w:rsidRPr="006248F3">
        <w:rPr>
          <w:rFonts w:eastAsiaTheme="minorHAnsi"/>
          <w:color w:val="000000"/>
          <w:sz w:val="26"/>
          <w:szCs w:val="26"/>
          <w:lang w:eastAsia="en-US"/>
        </w:rPr>
        <w:t>163</w:t>
      </w:r>
      <w:r>
        <w:rPr>
          <w:rFonts w:eastAsiaTheme="minorHAnsi"/>
          <w:color w:val="000000"/>
          <w:sz w:val="26"/>
          <w:szCs w:val="26"/>
          <w:lang w:eastAsia="en-US"/>
        </w:rPr>
        <w:t> </w:t>
      </w:r>
      <w:r w:rsidRPr="006248F3">
        <w:rPr>
          <w:rFonts w:eastAsiaTheme="minorHAnsi"/>
          <w:color w:val="000000"/>
          <w:sz w:val="26"/>
          <w:szCs w:val="26"/>
          <w:lang w:eastAsia="en-US"/>
        </w:rPr>
        <w:t>786,74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> </w:t>
      </w:r>
      <w:r>
        <w:rPr>
          <w:rFonts w:eastAsiaTheme="minorHAnsi"/>
          <w:color w:val="000000"/>
          <w:sz w:val="26"/>
          <w:szCs w:val="26"/>
          <w:lang w:eastAsia="en-US"/>
        </w:rPr>
        <w:t>тыс. 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>рублей). Объем капитальных вложений в 202</w:t>
      </w:r>
      <w:r>
        <w:rPr>
          <w:rFonts w:eastAsiaTheme="minorHAnsi"/>
          <w:color w:val="000000"/>
          <w:sz w:val="26"/>
          <w:szCs w:val="26"/>
          <w:lang w:eastAsia="en-US"/>
        </w:rPr>
        <w:t>4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 xml:space="preserve"> году по сравнению с 202</w:t>
      </w:r>
      <w:r>
        <w:rPr>
          <w:rFonts w:eastAsiaTheme="minorHAnsi"/>
          <w:color w:val="000000"/>
          <w:sz w:val="26"/>
          <w:szCs w:val="26"/>
          <w:lang w:eastAsia="en-US"/>
        </w:rPr>
        <w:t>3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 xml:space="preserve"> годом </w:t>
      </w:r>
      <w:r>
        <w:rPr>
          <w:rFonts w:eastAsiaTheme="minorHAnsi"/>
          <w:color w:val="000000"/>
          <w:sz w:val="26"/>
          <w:szCs w:val="26"/>
          <w:lang w:eastAsia="en-US"/>
        </w:rPr>
        <w:t>уменьшился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 xml:space="preserve"> на </w:t>
      </w:r>
      <w:r w:rsidRPr="003404D7">
        <w:rPr>
          <w:rFonts w:eastAsiaTheme="minorHAnsi"/>
          <w:color w:val="000000"/>
          <w:sz w:val="26"/>
          <w:szCs w:val="26"/>
          <w:lang w:eastAsia="en-US"/>
        </w:rPr>
        <w:t>2 805 720,42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 xml:space="preserve"> тыс. рублей или </w:t>
      </w:r>
      <w:r>
        <w:rPr>
          <w:rFonts w:eastAsiaTheme="minorHAnsi"/>
          <w:color w:val="000000"/>
          <w:sz w:val="26"/>
          <w:szCs w:val="26"/>
          <w:lang w:eastAsia="en-US"/>
        </w:rPr>
        <w:t>45,21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 xml:space="preserve">% и составил </w:t>
      </w:r>
      <w:r w:rsidRPr="003404D7">
        <w:rPr>
          <w:rFonts w:eastAsiaTheme="minorHAnsi"/>
          <w:color w:val="000000"/>
          <w:sz w:val="26"/>
          <w:szCs w:val="26"/>
          <w:lang w:eastAsia="en-US"/>
        </w:rPr>
        <w:t>3</w:t>
      </w:r>
      <w:r>
        <w:rPr>
          <w:rFonts w:eastAsiaTheme="minorHAnsi"/>
          <w:color w:val="000000"/>
          <w:sz w:val="26"/>
          <w:szCs w:val="26"/>
          <w:lang w:eastAsia="en-US"/>
        </w:rPr>
        <w:t> </w:t>
      </w:r>
      <w:r w:rsidRPr="003404D7">
        <w:rPr>
          <w:rFonts w:eastAsiaTheme="minorHAnsi"/>
          <w:color w:val="000000"/>
          <w:sz w:val="26"/>
          <w:szCs w:val="26"/>
          <w:lang w:eastAsia="en-US"/>
        </w:rPr>
        <w:t>400</w:t>
      </w:r>
      <w:r>
        <w:rPr>
          <w:rFonts w:eastAsiaTheme="minorHAnsi"/>
          <w:color w:val="000000"/>
          <w:sz w:val="26"/>
          <w:szCs w:val="26"/>
          <w:lang w:eastAsia="en-US"/>
        </w:rPr>
        <w:t> </w:t>
      </w:r>
      <w:r w:rsidRPr="003404D7">
        <w:rPr>
          <w:rFonts w:eastAsiaTheme="minorHAnsi"/>
          <w:color w:val="000000"/>
          <w:sz w:val="26"/>
          <w:szCs w:val="26"/>
          <w:lang w:eastAsia="en-US"/>
        </w:rPr>
        <w:t>137</w:t>
      </w:r>
      <w:r>
        <w:rPr>
          <w:rFonts w:eastAsiaTheme="minorHAnsi"/>
          <w:color w:val="000000"/>
          <w:sz w:val="26"/>
          <w:szCs w:val="26"/>
          <w:lang w:eastAsia="en-US"/>
        </w:rPr>
        <w:t>,</w:t>
      </w:r>
      <w:r w:rsidRPr="003404D7">
        <w:rPr>
          <w:rFonts w:eastAsiaTheme="minorHAnsi"/>
          <w:color w:val="000000"/>
          <w:sz w:val="26"/>
          <w:szCs w:val="26"/>
          <w:lang w:eastAsia="en-US"/>
        </w:rPr>
        <w:t>7</w:t>
      </w:r>
      <w:r>
        <w:rPr>
          <w:rFonts w:eastAsiaTheme="minorHAnsi"/>
          <w:color w:val="000000"/>
          <w:sz w:val="26"/>
          <w:szCs w:val="26"/>
          <w:lang w:eastAsia="en-US"/>
        </w:rPr>
        <w:t>7 </w:t>
      </w:r>
      <w:r w:rsidRPr="003D6639">
        <w:rPr>
          <w:rFonts w:eastAsiaTheme="minorHAnsi"/>
          <w:color w:val="000000"/>
          <w:sz w:val="26"/>
          <w:szCs w:val="26"/>
          <w:lang w:eastAsia="en-US"/>
        </w:rPr>
        <w:t xml:space="preserve">тыс. рублей. </w:t>
      </w:r>
    </w:p>
    <w:p w:rsidR="00484CF8" w:rsidRPr="00C63362" w:rsidRDefault="00484CF8" w:rsidP="00484CF8">
      <w:pPr>
        <w:ind w:firstLine="709"/>
        <w:jc w:val="both"/>
        <w:rPr>
          <w:rFonts w:eastAsiaTheme="minorHAnsi"/>
          <w:sz w:val="8"/>
          <w:szCs w:val="8"/>
          <w:lang w:eastAsia="en-US"/>
        </w:rPr>
      </w:pPr>
      <w:r w:rsidRPr="0094316A">
        <w:rPr>
          <w:rFonts w:eastAsiaTheme="minorHAnsi"/>
          <w:color w:val="000000"/>
          <w:sz w:val="26"/>
          <w:szCs w:val="26"/>
          <w:lang w:eastAsia="en-US"/>
        </w:rPr>
        <w:t>В 202</w:t>
      </w:r>
      <w:r>
        <w:rPr>
          <w:rFonts w:eastAsiaTheme="minorHAnsi"/>
          <w:color w:val="000000"/>
          <w:sz w:val="26"/>
          <w:szCs w:val="26"/>
          <w:lang w:eastAsia="en-US"/>
        </w:rPr>
        <w:t>4</w:t>
      </w:r>
      <w:r w:rsidRPr="0094316A">
        <w:rPr>
          <w:rFonts w:eastAsiaTheme="minorHAnsi"/>
          <w:color w:val="000000"/>
          <w:sz w:val="26"/>
          <w:szCs w:val="26"/>
          <w:lang w:eastAsia="en-US"/>
        </w:rPr>
        <w:t xml:space="preserve"> году доля расходов инвестиционного характера в общем объеме расходов </w:t>
      </w:r>
      <w:r>
        <w:rPr>
          <w:rFonts w:eastAsiaTheme="minorHAnsi"/>
          <w:color w:val="000000"/>
          <w:sz w:val="26"/>
          <w:szCs w:val="26"/>
          <w:lang w:eastAsia="en-US"/>
        </w:rPr>
        <w:t>уменьшилась</w:t>
      </w:r>
      <w:r w:rsidRPr="0094316A">
        <w:rPr>
          <w:rFonts w:eastAsiaTheme="minorHAnsi"/>
          <w:color w:val="000000"/>
          <w:sz w:val="26"/>
          <w:szCs w:val="26"/>
          <w:lang w:eastAsia="en-US"/>
        </w:rPr>
        <w:t xml:space="preserve"> на </w:t>
      </w:r>
      <w:r>
        <w:rPr>
          <w:rFonts w:eastAsiaTheme="minorHAnsi"/>
          <w:color w:val="000000"/>
          <w:sz w:val="26"/>
          <w:szCs w:val="26"/>
          <w:lang w:eastAsia="en-US"/>
        </w:rPr>
        <w:t xml:space="preserve">7,52 </w:t>
      </w:r>
      <w:r w:rsidRPr="0094316A">
        <w:rPr>
          <w:rFonts w:eastAsiaTheme="minorHAnsi"/>
          <w:color w:val="000000"/>
          <w:sz w:val="26"/>
          <w:szCs w:val="26"/>
          <w:lang w:eastAsia="en-US"/>
        </w:rPr>
        <w:t>процентных пункта по сравнению с аналогичным показателем 202</w:t>
      </w:r>
      <w:r>
        <w:rPr>
          <w:rFonts w:eastAsiaTheme="minorHAnsi"/>
          <w:color w:val="000000"/>
          <w:sz w:val="26"/>
          <w:szCs w:val="26"/>
          <w:lang w:eastAsia="en-US"/>
        </w:rPr>
        <w:t>3</w:t>
      </w:r>
      <w:r w:rsidRPr="0094316A">
        <w:rPr>
          <w:rFonts w:eastAsiaTheme="minorHAnsi"/>
          <w:color w:val="000000"/>
          <w:sz w:val="26"/>
          <w:szCs w:val="26"/>
          <w:lang w:eastAsia="en-US"/>
        </w:rPr>
        <w:t xml:space="preserve"> года (1</w:t>
      </w:r>
      <w:r>
        <w:rPr>
          <w:rFonts w:eastAsiaTheme="minorHAnsi"/>
          <w:color w:val="000000"/>
          <w:sz w:val="26"/>
          <w:szCs w:val="26"/>
          <w:lang w:eastAsia="en-US"/>
        </w:rPr>
        <w:t>5</w:t>
      </w:r>
      <w:r w:rsidRPr="0094316A">
        <w:rPr>
          <w:rFonts w:eastAsiaTheme="minorHAnsi"/>
          <w:color w:val="000000"/>
          <w:sz w:val="26"/>
          <w:szCs w:val="26"/>
          <w:lang w:eastAsia="en-US"/>
        </w:rPr>
        <w:t>,</w:t>
      </w:r>
      <w:r>
        <w:rPr>
          <w:rFonts w:eastAsiaTheme="minorHAnsi"/>
          <w:color w:val="000000"/>
          <w:sz w:val="26"/>
          <w:szCs w:val="26"/>
          <w:lang w:eastAsia="en-US"/>
        </w:rPr>
        <w:t>41</w:t>
      </w:r>
      <w:r w:rsidRPr="0094316A">
        <w:rPr>
          <w:rFonts w:eastAsiaTheme="minorHAnsi"/>
          <w:color w:val="000000"/>
          <w:sz w:val="26"/>
          <w:szCs w:val="26"/>
          <w:lang w:eastAsia="en-US"/>
        </w:rPr>
        <w:t>%</w:t>
      </w:r>
      <w:r w:rsidRPr="0094316A">
        <w:rPr>
          <w:rFonts w:eastAsiaTheme="minorHAnsi"/>
          <w:color w:val="000000"/>
          <w:sz w:val="26"/>
          <w:szCs w:val="26"/>
          <w:vertAlign w:val="superscript"/>
          <w:lang w:eastAsia="en-US"/>
        </w:rPr>
        <w:footnoteReference w:id="2"/>
      </w:r>
      <w:r w:rsidRPr="0094316A">
        <w:rPr>
          <w:rFonts w:eastAsiaTheme="minorHAnsi"/>
          <w:color w:val="000000"/>
          <w:sz w:val="26"/>
          <w:szCs w:val="26"/>
          <w:lang w:eastAsia="en-US"/>
        </w:rPr>
        <w:t xml:space="preserve">) и составила </w:t>
      </w:r>
      <w:r>
        <w:rPr>
          <w:rFonts w:eastAsiaTheme="minorHAnsi"/>
          <w:color w:val="000000"/>
          <w:sz w:val="26"/>
          <w:szCs w:val="26"/>
          <w:lang w:eastAsia="en-US"/>
        </w:rPr>
        <w:t>7,89</w:t>
      </w:r>
      <w:r w:rsidRPr="0094316A">
        <w:rPr>
          <w:rFonts w:eastAsiaTheme="minorHAnsi"/>
          <w:color w:val="000000"/>
          <w:sz w:val="26"/>
          <w:szCs w:val="26"/>
          <w:lang w:eastAsia="en-US"/>
        </w:rPr>
        <w:t>%</w:t>
      </w:r>
      <w:r w:rsidRPr="0094316A">
        <w:rPr>
          <w:rFonts w:eastAsiaTheme="minorHAnsi"/>
          <w:color w:val="000000"/>
          <w:sz w:val="26"/>
          <w:szCs w:val="26"/>
          <w:vertAlign w:val="superscript"/>
          <w:lang w:eastAsia="en-US"/>
        </w:rPr>
        <w:footnoteReference w:id="3"/>
      </w:r>
      <w:r w:rsidRPr="0094316A">
        <w:rPr>
          <w:rFonts w:eastAsiaTheme="minorHAnsi"/>
          <w:color w:val="000000"/>
          <w:sz w:val="26"/>
          <w:szCs w:val="26"/>
          <w:lang w:eastAsia="en-US"/>
        </w:rPr>
        <w:t>.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color w:val="000000"/>
          <w:sz w:val="26"/>
          <w:szCs w:val="26"/>
          <w:lang w:eastAsia="en-US"/>
        </w:rPr>
        <w:t xml:space="preserve">В период с 2020 по 2021 годы </w:t>
      </w:r>
      <w:r w:rsidRPr="00AC74D4">
        <w:rPr>
          <w:rFonts w:eastAsiaTheme="minorHAnsi"/>
          <w:sz w:val="26"/>
          <w:szCs w:val="26"/>
          <w:lang w:eastAsia="en-US"/>
        </w:rPr>
        <w:t>объемы незавершенного строительства</w:t>
      </w:r>
      <w:r w:rsidRPr="00AC74D4">
        <w:rPr>
          <w:rFonts w:eastAsiaTheme="minorHAnsi"/>
          <w:color w:val="000000"/>
          <w:sz w:val="26"/>
          <w:szCs w:val="26"/>
          <w:lang w:eastAsia="en-US"/>
        </w:rPr>
        <w:t xml:space="preserve"> увеличивались </w:t>
      </w:r>
      <w:r w:rsidRPr="00AC74D4">
        <w:rPr>
          <w:rFonts w:eastAsiaTheme="minorHAnsi"/>
          <w:sz w:val="26"/>
          <w:szCs w:val="26"/>
          <w:lang w:eastAsia="en-US"/>
        </w:rPr>
        <w:t>с 4 428 455,66 тыс. рублей по состоянию на 31.12.2020 до 5 188 468,98 тыс. рублей по состоянию на 31.12.2021 или на 17,16% за год (в 1,2 раза)</w:t>
      </w:r>
      <w:r w:rsidRPr="00AC74D4">
        <w:rPr>
          <w:rFonts w:eastAsiaTheme="minorHAnsi"/>
          <w:color w:val="000000"/>
          <w:sz w:val="26"/>
          <w:szCs w:val="26"/>
          <w:lang w:eastAsia="en-US"/>
        </w:rPr>
        <w:t>.</w:t>
      </w:r>
      <w:r w:rsidRPr="00AC74D4">
        <w:rPr>
          <w:rFonts w:eastAsiaTheme="minorHAnsi"/>
          <w:sz w:val="26"/>
          <w:szCs w:val="26"/>
          <w:lang w:eastAsia="en-US"/>
        </w:rPr>
        <w:t xml:space="preserve"> По окончанию 2022 года объем незавершенного строительства составлял 5 049 326,97 тыс. рублей, что на 2,68% ниже показателей 2021 года. </w:t>
      </w:r>
    </w:p>
    <w:p w:rsidR="00AC74D4" w:rsidRPr="00AC74D4" w:rsidRDefault="00AC74D4" w:rsidP="00AC74D4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AC74D4">
        <w:rPr>
          <w:rFonts w:eastAsiaTheme="minorHAnsi"/>
          <w:sz w:val="26"/>
          <w:szCs w:val="26"/>
          <w:lang w:eastAsia="en-US"/>
        </w:rPr>
        <w:t>В период 2023-2024 годов объемы незавершенного строительства (с 5 049 326,97 тыс. рублей)</w:t>
      </w:r>
      <w:r w:rsidRPr="00AC74D4">
        <w:rPr>
          <w:rFonts w:eastAsiaTheme="minorHAnsi"/>
          <w:color w:val="000000"/>
          <w:sz w:val="26"/>
          <w:szCs w:val="26"/>
          <w:lang w:eastAsia="en-US"/>
        </w:rPr>
        <w:t xml:space="preserve"> ежегодно увеличивались и</w:t>
      </w:r>
      <w:r w:rsidRPr="00AC74D4">
        <w:rPr>
          <w:rFonts w:eastAsiaTheme="minorHAnsi"/>
          <w:sz w:val="26"/>
          <w:szCs w:val="26"/>
          <w:lang w:eastAsia="en-US"/>
        </w:rPr>
        <w:t xml:space="preserve"> по состоянию на 31.12.2024 объем незавершенного строительства (далее – НЗС) согласно форме 0503190</w:t>
      </w:r>
      <w:r w:rsidRPr="00AC74D4">
        <w:rPr>
          <w:rFonts w:eastAsiaTheme="minorHAnsi"/>
          <w:sz w:val="26"/>
          <w:szCs w:val="26"/>
          <w:vertAlign w:val="superscript"/>
          <w:lang w:eastAsia="en-US"/>
        </w:rPr>
        <w:footnoteReference w:id="4"/>
      </w:r>
      <w:r w:rsidRPr="00AC74D4">
        <w:rPr>
          <w:rFonts w:eastAsiaTheme="minorHAnsi"/>
          <w:sz w:val="26"/>
          <w:szCs w:val="26"/>
          <w:lang w:eastAsia="en-US"/>
        </w:rPr>
        <w:t xml:space="preserve"> составил </w:t>
      </w:r>
      <w:r w:rsidRPr="00AC74D4">
        <w:rPr>
          <w:color w:val="000000"/>
          <w:sz w:val="26"/>
          <w:szCs w:val="26"/>
        </w:rPr>
        <w:t>11 325 413,59</w:t>
      </w:r>
      <w:r w:rsidRPr="00AC74D4">
        <w:rPr>
          <w:rFonts w:eastAsiaTheme="minorHAnsi"/>
          <w:sz w:val="26"/>
          <w:szCs w:val="26"/>
          <w:lang w:eastAsia="en-US"/>
        </w:rPr>
        <w:t xml:space="preserve"> тыс. рублей, что на 124,3% выше показателей 2022 года (таблица 1). По отношению к показателям прошлого (2023) года, рост объемов НЗС составил – </w:t>
      </w:r>
      <w:r w:rsidR="00397F81">
        <w:rPr>
          <w:rFonts w:eastAsiaTheme="minorHAnsi"/>
          <w:sz w:val="26"/>
          <w:szCs w:val="26"/>
          <w:lang w:eastAsia="en-US"/>
        </w:rPr>
        <w:t>30,28</w:t>
      </w:r>
      <w:r w:rsidRPr="00AC74D4">
        <w:rPr>
          <w:rFonts w:eastAsiaTheme="minorHAnsi"/>
          <w:sz w:val="26"/>
          <w:szCs w:val="26"/>
          <w:lang w:eastAsia="en-US"/>
        </w:rPr>
        <w:t>% (в 1,3 раза).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color w:val="000000"/>
          <w:sz w:val="8"/>
          <w:szCs w:val="8"/>
          <w:lang w:eastAsia="en-US"/>
        </w:rPr>
      </w:pPr>
    </w:p>
    <w:p w:rsidR="00AC74D4" w:rsidRPr="00AC74D4" w:rsidRDefault="00AC74D4" w:rsidP="00AC74D4">
      <w:pPr>
        <w:jc w:val="right"/>
        <w:rPr>
          <w:rFonts w:eastAsiaTheme="minorHAnsi"/>
          <w:sz w:val="26"/>
          <w:szCs w:val="26"/>
          <w:lang w:eastAsia="en-US"/>
        </w:rPr>
      </w:pPr>
      <w:r w:rsidRPr="001862DC">
        <w:rPr>
          <w:rFonts w:eastAsiaTheme="minorHAnsi"/>
          <w:sz w:val="26"/>
          <w:szCs w:val="26"/>
          <w:lang w:eastAsia="en-US"/>
        </w:rPr>
        <w:t>таблица 1</w:t>
      </w:r>
    </w:p>
    <w:p w:rsidR="00AC74D4" w:rsidRPr="00AC74D4" w:rsidRDefault="00AC74D4" w:rsidP="00AC74D4">
      <w:pPr>
        <w:jc w:val="center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Информация об изменении объемов незавершенного строительства в 2024 году </w:t>
      </w:r>
    </w:p>
    <w:p w:rsidR="00AC74D4" w:rsidRPr="00AC74D4" w:rsidRDefault="00AC74D4" w:rsidP="00AC74D4">
      <w:pPr>
        <w:jc w:val="right"/>
        <w:rPr>
          <w:rFonts w:eastAsiaTheme="minorHAnsi"/>
          <w:sz w:val="20"/>
          <w:szCs w:val="20"/>
          <w:lang w:eastAsia="en-US"/>
        </w:rPr>
      </w:pPr>
      <w:r w:rsidRPr="00AC74D4">
        <w:rPr>
          <w:rFonts w:eastAsiaTheme="minorHAnsi"/>
          <w:sz w:val="20"/>
          <w:szCs w:val="20"/>
          <w:lang w:eastAsia="en-US"/>
        </w:rPr>
        <w:t xml:space="preserve"> (рублей)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567"/>
        <w:gridCol w:w="1276"/>
        <w:gridCol w:w="1417"/>
        <w:gridCol w:w="1417"/>
        <w:gridCol w:w="10"/>
        <w:gridCol w:w="557"/>
        <w:gridCol w:w="1356"/>
        <w:gridCol w:w="1337"/>
        <w:gridCol w:w="10"/>
      </w:tblGrid>
      <w:tr w:rsidR="00AC74D4" w:rsidRPr="00AC74D4" w:rsidTr="00C231F1">
        <w:trPr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№ п/п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ГРБС (балансодержатель)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Незавершенное строительство на 01.01.2024</w:t>
            </w:r>
          </w:p>
        </w:tc>
        <w:tc>
          <w:tcPr>
            <w:tcW w:w="2844" w:type="dxa"/>
            <w:gridSpan w:val="3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Обороты за период, рублей</w:t>
            </w:r>
          </w:p>
        </w:tc>
        <w:tc>
          <w:tcPr>
            <w:tcW w:w="1913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Незавершенное строительство на 01.01.2025</w:t>
            </w: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Изменение объема незавершенного</w:t>
            </w:r>
          </w:p>
          <w:p w:rsidR="00AC74D4" w:rsidRPr="00AC74D4" w:rsidRDefault="00AC74D4" w:rsidP="00AC74D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строительства за 2024 год</w:t>
            </w:r>
          </w:p>
        </w:tc>
      </w:tr>
      <w:tr w:rsidR="00AC74D4" w:rsidRPr="00AC74D4" w:rsidTr="00C231F1">
        <w:trPr>
          <w:gridAfter w:val="1"/>
          <w:wAfter w:w="10" w:type="dxa"/>
          <w:jc w:val="center"/>
        </w:trPr>
        <w:tc>
          <w:tcPr>
            <w:tcW w:w="421" w:type="dxa"/>
            <w:vMerge/>
            <w:shd w:val="clear" w:color="auto" w:fill="auto"/>
          </w:tcPr>
          <w:p w:rsidR="00AC74D4" w:rsidRPr="00AC74D4" w:rsidRDefault="00AC74D4" w:rsidP="00AC74D4">
            <w:pPr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C74D4" w:rsidRPr="00AC74D4" w:rsidRDefault="00AC74D4" w:rsidP="00AC74D4">
            <w:pPr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кол-во (ед.)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сумма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484CF8" w:rsidRDefault="00AC74D4" w:rsidP="00AC74D4">
            <w:pPr>
              <w:jc w:val="center"/>
              <w:rPr>
                <w:rFonts w:eastAsiaTheme="minorHAnsi"/>
                <w:sz w:val="13"/>
                <w:szCs w:val="13"/>
                <w:lang w:eastAsia="en-US"/>
              </w:rPr>
            </w:pPr>
            <w:r w:rsidRPr="00484CF8">
              <w:rPr>
                <w:rFonts w:eastAsiaTheme="minorHAnsi"/>
                <w:color w:val="000000"/>
                <w:sz w:val="13"/>
                <w:szCs w:val="13"/>
                <w:lang w:eastAsia="en-US"/>
              </w:rPr>
              <w:t>увеличение (выполнение работ, изменение балансодержателя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484CF8" w:rsidRDefault="00AC74D4" w:rsidP="00AC74D4">
            <w:pPr>
              <w:jc w:val="center"/>
              <w:rPr>
                <w:rFonts w:eastAsiaTheme="minorHAnsi"/>
                <w:sz w:val="13"/>
                <w:szCs w:val="13"/>
                <w:lang w:eastAsia="en-US"/>
              </w:rPr>
            </w:pPr>
            <w:r w:rsidRPr="00484CF8">
              <w:rPr>
                <w:rFonts w:eastAsiaTheme="minorHAnsi"/>
                <w:color w:val="000000"/>
                <w:sz w:val="13"/>
                <w:szCs w:val="13"/>
                <w:lang w:eastAsia="en-US"/>
              </w:rPr>
              <w:t>уменьшение (ввод в эксплуатацию, списание, изменение балансодержателя)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кол-во (ед.)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сумма</w:t>
            </w:r>
          </w:p>
        </w:tc>
        <w:tc>
          <w:tcPr>
            <w:tcW w:w="1337" w:type="dxa"/>
            <w:shd w:val="clear" w:color="auto" w:fill="auto"/>
          </w:tcPr>
          <w:p w:rsidR="00AC74D4" w:rsidRPr="00AC74D4" w:rsidRDefault="00AC74D4" w:rsidP="00AC74D4">
            <w:pPr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AC74D4" w:rsidRPr="00AC74D4" w:rsidTr="00C231F1">
        <w:trPr>
          <w:gridAfter w:val="1"/>
          <w:wAfter w:w="10" w:type="dxa"/>
          <w:jc w:val="center"/>
        </w:trPr>
        <w:tc>
          <w:tcPr>
            <w:tcW w:w="421" w:type="dxa"/>
            <w:shd w:val="clear" w:color="auto" w:fill="auto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356" w:type="dxa"/>
            <w:shd w:val="clear" w:color="auto" w:fill="auto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337" w:type="dxa"/>
            <w:shd w:val="clear" w:color="auto" w:fill="auto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9 = 8-4</w:t>
            </w:r>
          </w:p>
        </w:tc>
      </w:tr>
      <w:tr w:rsidR="00AC74D4" w:rsidRPr="00AC74D4" w:rsidTr="00FD6397">
        <w:trPr>
          <w:jc w:val="center"/>
        </w:trPr>
        <w:tc>
          <w:tcPr>
            <w:tcW w:w="9785" w:type="dxa"/>
            <w:gridSpan w:val="11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AC74D4">
              <w:rPr>
                <w:rFonts w:eastAsiaTheme="minorHAnsi"/>
                <w:sz w:val="16"/>
                <w:szCs w:val="16"/>
                <w:lang w:eastAsia="en-US"/>
              </w:rPr>
              <w:t xml:space="preserve">Форма 0503190 </w:t>
            </w:r>
            <w:r w:rsidR="008E0312">
              <w:rPr>
                <w:rFonts w:eastAsiaTheme="minorHAnsi"/>
                <w:sz w:val="16"/>
                <w:szCs w:val="16"/>
                <w:lang w:eastAsia="en-US"/>
              </w:rPr>
              <w:t>«</w:t>
            </w:r>
            <w:r w:rsidRPr="00AC74D4">
              <w:rPr>
                <w:rFonts w:eastAsiaTheme="minorHAnsi"/>
                <w:sz w:val="16"/>
                <w:szCs w:val="16"/>
                <w:lang w:eastAsia="en-US"/>
              </w:rPr>
              <w:t>Сведения о вложениях в объекты недвижимого имущества, объектах незавершенного строительства</w:t>
            </w:r>
            <w:r w:rsidR="008E0312">
              <w:rPr>
                <w:rFonts w:eastAsiaTheme="minorHAnsi"/>
                <w:sz w:val="16"/>
                <w:szCs w:val="16"/>
                <w:lang w:eastAsia="en-US"/>
              </w:rPr>
              <w:t>»</w:t>
            </w:r>
          </w:p>
        </w:tc>
      </w:tr>
      <w:tr w:rsidR="00AC74D4" w:rsidRPr="00AC74D4" w:rsidTr="00C231F1">
        <w:trPr>
          <w:gridAfter w:val="1"/>
          <w:wAfter w:w="10" w:type="dxa"/>
          <w:jc w:val="center"/>
        </w:trPr>
        <w:tc>
          <w:tcPr>
            <w:tcW w:w="421" w:type="dxa"/>
            <w:shd w:val="clear" w:color="auto" w:fill="auto"/>
          </w:tcPr>
          <w:p w:rsidR="00AC74D4" w:rsidRPr="00AC74D4" w:rsidRDefault="00AC74D4" w:rsidP="00AC74D4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C74D4" w:rsidRPr="00AC74D4" w:rsidRDefault="00AC74D4" w:rsidP="00AC74D4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Администрация города (с учетом подведомственных МКУ) </w:t>
            </w:r>
            <w:r w:rsidRPr="00AC74D4"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  <w:t>ГРБС 040, всего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1 052 485 538,19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sz w:val="16"/>
                <w:szCs w:val="16"/>
              </w:rPr>
            </w:pPr>
            <w:r w:rsidRPr="00AC74D4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1 420 913 867,17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456 351 391,47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sz w:val="14"/>
                <w:szCs w:val="14"/>
                <w:lang w:val="en-US" w:eastAsia="en-US"/>
              </w:rPr>
            </w:pPr>
            <w:r w:rsidRPr="00AC74D4">
              <w:rPr>
                <w:rFonts w:eastAsiaTheme="minorHAnsi"/>
                <w:i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2 017 048 013,89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sz w:val="14"/>
                <w:szCs w:val="14"/>
                <w:lang w:eastAsia="en-US"/>
              </w:rPr>
              <w:t>964 562 475,70</w:t>
            </w:r>
          </w:p>
        </w:tc>
      </w:tr>
      <w:tr w:rsidR="00AC74D4" w:rsidRPr="00AC74D4" w:rsidTr="00C231F1">
        <w:trPr>
          <w:gridAfter w:val="1"/>
          <w:wAfter w:w="10" w:type="dxa"/>
          <w:jc w:val="center"/>
        </w:trPr>
        <w:tc>
          <w:tcPr>
            <w:tcW w:w="421" w:type="dxa"/>
            <w:shd w:val="clear" w:color="auto" w:fill="auto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1.2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МКУ </w:t>
            </w:r>
            <w:r w:rsidR="008E0312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ДДТиЖКК</w:t>
            </w:r>
            <w:r w:rsidR="008E0312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776 378 560,45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1 420 913 867,17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180 244 413,73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sz w:val="14"/>
                <w:szCs w:val="14"/>
                <w:lang w:val="en-US" w:eastAsia="en-US"/>
              </w:rPr>
            </w:pPr>
            <w:r w:rsidRPr="00AC74D4">
              <w:rPr>
                <w:rFonts w:eastAsiaTheme="minorHAnsi"/>
                <w:i/>
                <w:sz w:val="14"/>
                <w:szCs w:val="14"/>
                <w:lang w:val="en-US" w:eastAsia="en-US"/>
              </w:rPr>
              <w:t>1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2 017 048 013,89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1 240 669 453,44</w:t>
            </w:r>
          </w:p>
        </w:tc>
      </w:tr>
      <w:tr w:rsidR="00AC74D4" w:rsidRPr="00AC74D4" w:rsidTr="00C231F1">
        <w:trPr>
          <w:gridAfter w:val="1"/>
          <w:wAfter w:w="10" w:type="dxa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1.3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МКУ </w:t>
            </w:r>
            <w:r w:rsidR="008E0312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ЛПХ</w:t>
            </w:r>
            <w:r w:rsidR="008E0312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  <w:r w:rsidRPr="00AC74D4">
              <w:rPr>
                <w:rFonts w:eastAsiaTheme="minorHAnsi"/>
                <w:color w:val="000000"/>
                <w:sz w:val="14"/>
                <w:szCs w:val="14"/>
                <w:vertAlign w:val="superscript"/>
                <w:lang w:eastAsia="en-US"/>
              </w:rPr>
              <w:footnoteReference w:id="5"/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276 106 977,74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276 106 977,74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0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-276 106 977,74</w:t>
            </w:r>
          </w:p>
        </w:tc>
      </w:tr>
      <w:tr w:rsidR="00AC74D4" w:rsidRPr="00AC74D4" w:rsidTr="00C231F1">
        <w:trPr>
          <w:gridAfter w:val="1"/>
          <w:wAfter w:w="10" w:type="dxa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Департамент архитектуры и градостроительства</w:t>
            </w:r>
            <w:r w:rsidRPr="00AC74D4"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  <w:t xml:space="preserve"> </w:t>
            </w: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(с учетом  подведомственного МКУ) </w:t>
            </w:r>
            <w:r w:rsidRPr="00AC74D4"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  <w:t>ГРБС 046, всего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  <w:t>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5 582 532 559,60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2 797 094 639,05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668 255 707,14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  <w:t>84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7 711 371 491,51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sz w:val="14"/>
                <w:szCs w:val="14"/>
                <w:lang w:eastAsia="en-US"/>
              </w:rPr>
              <w:t>2 128 838 931,91</w:t>
            </w:r>
          </w:p>
        </w:tc>
      </w:tr>
      <w:tr w:rsidR="00AC74D4" w:rsidRPr="00AC74D4" w:rsidTr="00C231F1">
        <w:trPr>
          <w:gridAfter w:val="1"/>
          <w:wAfter w:w="10" w:type="dxa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  <w:t>в том числе:</w:t>
            </w:r>
          </w:p>
          <w:p w:rsidR="00AC74D4" w:rsidRPr="00AC74D4" w:rsidRDefault="00AC74D4" w:rsidP="00AC74D4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ДАиГ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230 516 254,80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1 226 460 659,81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1 456 976 914,61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1 226 460 659,81</w:t>
            </w:r>
          </w:p>
        </w:tc>
      </w:tr>
      <w:tr w:rsidR="00AC74D4" w:rsidRPr="00AC74D4" w:rsidTr="00C231F1">
        <w:trPr>
          <w:gridAfter w:val="1"/>
          <w:wAfter w:w="10" w:type="dxa"/>
          <w:trHeight w:val="29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2.2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МКУ </w:t>
            </w:r>
            <w:r w:rsidR="008E0312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УКС</w:t>
            </w:r>
            <w:r w:rsidR="008E0312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5 352 016 304,80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1 570 633 979,24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668 255 707,14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76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6 254 394 576,90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902 378 272,10</w:t>
            </w:r>
          </w:p>
        </w:tc>
      </w:tr>
      <w:tr w:rsidR="00AC74D4" w:rsidRPr="00AC74D4" w:rsidTr="00C231F1">
        <w:trPr>
          <w:gridAfter w:val="1"/>
          <w:wAfter w:w="10" w:type="dxa"/>
          <w:trHeight w:val="29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Департамент имущественных и земельных отношений ГРБС </w:t>
            </w: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lastRenderedPageBreak/>
              <w:t>070, всего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  <w:lastRenderedPageBreak/>
              <w:t>105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2 058 375 367,72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  <w:t>959 251 233,04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  <w:t>1 420 632 512,043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i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1 596 994 088,72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sz w:val="14"/>
                <w:szCs w:val="14"/>
                <w:lang w:eastAsia="en-US"/>
              </w:rPr>
              <w:t>-461 381 279,00</w:t>
            </w:r>
          </w:p>
        </w:tc>
      </w:tr>
      <w:tr w:rsidR="00AC74D4" w:rsidRPr="00AC74D4" w:rsidTr="00C231F1">
        <w:trPr>
          <w:gridAfter w:val="1"/>
          <w:wAfter w:w="10" w:type="dxa"/>
          <w:trHeight w:val="295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3.1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/>
                <w:color w:val="000000"/>
                <w:sz w:val="14"/>
                <w:szCs w:val="14"/>
                <w:lang w:eastAsia="en-US"/>
              </w:rPr>
              <w:t>в том числе:</w:t>
            </w:r>
          </w:p>
          <w:p w:rsidR="00AC74D4" w:rsidRPr="00AC74D4" w:rsidRDefault="00AC74D4" w:rsidP="00AC74D4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ДИЗО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2 058 375 367,72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959 251 233,04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1 420 632 512,04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1 596 994 088,72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-461 381 279,00</w:t>
            </w:r>
          </w:p>
        </w:tc>
      </w:tr>
      <w:tr w:rsidR="00AC74D4" w:rsidRPr="00AC74D4" w:rsidTr="00C231F1">
        <w:trPr>
          <w:gridAfter w:val="1"/>
          <w:wAfter w:w="10" w:type="dxa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center"/>
              <w:rPr>
                <w:rFonts w:eastAsiaTheme="minorHAnsi"/>
                <w:b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b/>
                <w:color w:val="000000"/>
                <w:sz w:val="14"/>
                <w:szCs w:val="14"/>
                <w:lang w:eastAsia="en-US"/>
              </w:rPr>
              <w:t>ИТОГО</w:t>
            </w:r>
            <w:r w:rsidRPr="00AC74D4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согласно сведениям формы 0503190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b/>
                <w:bCs/>
                <w:color w:val="000000"/>
                <w:sz w:val="14"/>
                <w:szCs w:val="14"/>
                <w:lang w:eastAsia="en-US"/>
              </w:rPr>
              <w:t>177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b/>
                <w:bCs/>
                <w:color w:val="000000"/>
                <w:sz w:val="14"/>
                <w:szCs w:val="14"/>
                <w:lang w:eastAsia="en-US"/>
              </w:rPr>
              <w:t>8 693 393 465,51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AC74D4">
              <w:rPr>
                <w:b/>
                <w:bCs/>
                <w:color w:val="000000"/>
                <w:sz w:val="14"/>
                <w:szCs w:val="14"/>
              </w:rPr>
              <w:t>5 177 259 739,26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AC74D4">
              <w:rPr>
                <w:b/>
                <w:bCs/>
                <w:color w:val="000000"/>
                <w:sz w:val="14"/>
                <w:szCs w:val="14"/>
              </w:rPr>
              <w:t>2 545 239 610,65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b/>
                <w:bCs/>
                <w:color w:val="000000"/>
                <w:sz w:val="14"/>
                <w:szCs w:val="14"/>
                <w:lang w:eastAsia="en-US"/>
              </w:rPr>
              <w:t>93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rFonts w:eastAsiaTheme="minorHAnsi"/>
                <w:b/>
                <w:bCs/>
                <w:color w:val="000000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b/>
                <w:bCs/>
                <w:color w:val="000000"/>
                <w:sz w:val="14"/>
                <w:szCs w:val="14"/>
                <w:lang w:eastAsia="en-US"/>
              </w:rPr>
              <w:t>11 325 413 594,12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C74D4" w:rsidRPr="00AC74D4" w:rsidRDefault="00AC74D4" w:rsidP="00AC74D4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AC74D4">
              <w:rPr>
                <w:b/>
                <w:bCs/>
                <w:color w:val="000000"/>
                <w:sz w:val="14"/>
                <w:szCs w:val="14"/>
              </w:rPr>
              <w:t>2 632 020 128,61</w:t>
            </w:r>
          </w:p>
        </w:tc>
      </w:tr>
    </w:tbl>
    <w:p w:rsidR="00AC74D4" w:rsidRPr="00AC74D4" w:rsidRDefault="00AC74D4" w:rsidP="00AC74D4">
      <w:pPr>
        <w:jc w:val="right"/>
        <w:rPr>
          <w:rFonts w:eastAsiaTheme="minorHAnsi"/>
          <w:sz w:val="20"/>
          <w:szCs w:val="20"/>
          <w:lang w:eastAsia="en-US"/>
        </w:rPr>
      </w:pP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Объем незавершенного строительства по ГРБС – Администрация города, ДАиГ, ДИЗО и подведомственным им казенным учреждениям за </w:t>
      </w:r>
      <w:r w:rsidR="000D2C9D">
        <w:rPr>
          <w:rFonts w:eastAsiaTheme="minorHAnsi"/>
          <w:sz w:val="26"/>
          <w:szCs w:val="26"/>
          <w:lang w:eastAsia="en-US"/>
        </w:rPr>
        <w:t xml:space="preserve">2024 год увеличился на </w:t>
      </w:r>
      <w:r w:rsidRPr="00AC74D4">
        <w:rPr>
          <w:rFonts w:eastAsiaTheme="minorHAnsi"/>
          <w:sz w:val="26"/>
          <w:szCs w:val="26"/>
          <w:lang w:eastAsia="en-US"/>
        </w:rPr>
        <w:t xml:space="preserve">(+) 2 632 020,13 тыс. рублей или </w:t>
      </w:r>
      <w:r w:rsidR="000D2C9D">
        <w:rPr>
          <w:rFonts w:eastAsiaTheme="minorHAnsi"/>
          <w:sz w:val="26"/>
          <w:szCs w:val="26"/>
          <w:lang w:eastAsia="en-US"/>
        </w:rPr>
        <w:t>(+) </w:t>
      </w:r>
      <w:r w:rsidRPr="00AC74D4">
        <w:rPr>
          <w:rFonts w:eastAsiaTheme="minorHAnsi"/>
          <w:sz w:val="26"/>
          <w:szCs w:val="26"/>
          <w:lang w:eastAsia="en-US"/>
        </w:rPr>
        <w:t xml:space="preserve">30,28% и на 01.01.2025 составил </w:t>
      </w:r>
      <w:r w:rsidRPr="00AC74D4">
        <w:rPr>
          <w:color w:val="000000"/>
          <w:sz w:val="26"/>
          <w:szCs w:val="26"/>
        </w:rPr>
        <w:t>11 325</w:t>
      </w:r>
      <w:r w:rsidRPr="00AC74D4">
        <w:rPr>
          <w:color w:val="000000"/>
          <w:sz w:val="26"/>
          <w:szCs w:val="26"/>
          <w:lang w:val="en-US"/>
        </w:rPr>
        <w:t> </w:t>
      </w:r>
      <w:r w:rsidRPr="00AC74D4">
        <w:rPr>
          <w:color w:val="000000"/>
          <w:sz w:val="26"/>
          <w:szCs w:val="26"/>
        </w:rPr>
        <w:t>413,59</w:t>
      </w:r>
      <w:r w:rsidRPr="00AC74D4">
        <w:rPr>
          <w:rFonts w:eastAsiaTheme="minorHAnsi"/>
          <w:sz w:val="26"/>
          <w:szCs w:val="26"/>
          <w:lang w:eastAsia="en-US"/>
        </w:rPr>
        <w:t xml:space="preserve"> тыс. рублей (графа 8 строки 4 таблицы </w:t>
      </w:r>
      <w:r w:rsidR="00BD599F">
        <w:rPr>
          <w:rFonts w:eastAsiaTheme="minorHAnsi"/>
          <w:sz w:val="26"/>
          <w:szCs w:val="26"/>
          <w:lang w:eastAsia="en-US"/>
        </w:rPr>
        <w:t>1</w:t>
      </w:r>
      <w:r w:rsidRPr="00AC74D4">
        <w:rPr>
          <w:rFonts w:eastAsiaTheme="minorHAnsi"/>
          <w:sz w:val="26"/>
          <w:szCs w:val="26"/>
          <w:lang w:eastAsia="en-US"/>
        </w:rPr>
        <w:t>), из них: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- 7 461 554,29 тыс. рублей – расходы по 22 объектам НЗС, строительство (приобретение) которых ведется;</w:t>
      </w:r>
    </w:p>
    <w:p w:rsidR="00AC74D4" w:rsidRPr="00AC74D4" w:rsidRDefault="00AC74D4" w:rsidP="00AC74D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</w:t>
      </w:r>
      <w:r w:rsidRPr="00AC74D4">
        <w:rPr>
          <w:rFonts w:eastAsiaTheme="minorHAnsi"/>
          <w:sz w:val="26"/>
          <w:szCs w:val="26"/>
          <w:lang w:val="en-US" w:eastAsia="en-US"/>
        </w:rPr>
        <w:t> </w:t>
      </w:r>
      <w:r w:rsidRPr="00AC74D4">
        <w:rPr>
          <w:color w:val="000000"/>
          <w:sz w:val="26"/>
          <w:szCs w:val="26"/>
        </w:rPr>
        <w:t>216 035,98</w:t>
      </w:r>
      <w:r w:rsidR="000D2C9D">
        <w:rPr>
          <w:color w:val="000000"/>
          <w:sz w:val="26"/>
          <w:szCs w:val="26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тыс. рублей – капитальные вложения, произведенные в 23 объекта, строительство которых не началось при наличии ПСД</w:t>
      </w:r>
      <w:r w:rsidRPr="00AC74D4">
        <w:rPr>
          <w:rFonts w:eastAsiaTheme="minorHAnsi"/>
          <w:sz w:val="26"/>
          <w:szCs w:val="26"/>
          <w:vertAlign w:val="superscript"/>
          <w:lang w:eastAsia="en-US"/>
        </w:rPr>
        <w:footnoteReference w:id="6"/>
      </w:r>
      <w:r w:rsidRPr="00AC74D4">
        <w:rPr>
          <w:rFonts w:eastAsiaTheme="minorHAnsi"/>
          <w:sz w:val="26"/>
          <w:szCs w:val="26"/>
          <w:lang w:eastAsia="en-US"/>
        </w:rPr>
        <w:t xml:space="preserve"> (расходы на ранее выполненные проектно-изыскательные работы и проектно-сметную документацию);</w:t>
      </w:r>
    </w:p>
    <w:p w:rsidR="00AC74D4" w:rsidRPr="00AC74D4" w:rsidRDefault="00AC74D4" w:rsidP="00AC74D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- 29 374,57 тыс. рублей – вложения по 6 объектам НЗС, произведенные в проектные и (или) изыскательские работы, по результатам которых проектная документация не утверждена или утверждена более 5 лет назад, но не включена в реестр типовой проектной документации или не признана экономически эффективной проектной документацией повторного использования;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- 1 413 287,40</w:t>
      </w:r>
      <w:r w:rsidR="00BD599F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тыс. </w:t>
      </w:r>
      <w:r w:rsidR="008C6A8F">
        <w:rPr>
          <w:rFonts w:eastAsiaTheme="minorHAnsi"/>
          <w:sz w:val="26"/>
          <w:szCs w:val="26"/>
          <w:lang w:eastAsia="en-US"/>
        </w:rPr>
        <w:t>рублей – </w:t>
      </w:r>
      <w:r w:rsidRPr="00AC74D4">
        <w:rPr>
          <w:rFonts w:eastAsiaTheme="minorHAnsi"/>
          <w:sz w:val="26"/>
          <w:szCs w:val="26"/>
          <w:lang w:eastAsia="en-US"/>
        </w:rPr>
        <w:t>расходы по 23 объектам, государственная регистрация права собственности публично-правового образования которых пройдена;</w:t>
      </w:r>
    </w:p>
    <w:p w:rsidR="00AC74D4" w:rsidRPr="00AC74D4" w:rsidRDefault="00AC74D4" w:rsidP="00AC74D4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Pr="00AC74D4">
        <w:rPr>
          <w:color w:val="000000"/>
          <w:sz w:val="26"/>
          <w:szCs w:val="26"/>
        </w:rPr>
        <w:t>186 393,7</w:t>
      </w:r>
      <w:r w:rsidR="00BD599F">
        <w:rPr>
          <w:color w:val="000000"/>
          <w:sz w:val="26"/>
          <w:szCs w:val="26"/>
        </w:rPr>
        <w:t>1</w:t>
      </w:r>
      <w:r w:rsidRPr="00AC74D4">
        <w:rPr>
          <w:color w:val="000000"/>
          <w:sz w:val="26"/>
          <w:szCs w:val="26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тыс. рублей – капитальные вложения, произведенные в 2 объекта НЗС, документы по которым находятся на государственной регистрации;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- 38 560,1</w:t>
      </w:r>
      <w:r w:rsidR="00BD599F">
        <w:rPr>
          <w:rFonts w:eastAsiaTheme="minorHAnsi"/>
          <w:sz w:val="26"/>
          <w:szCs w:val="26"/>
          <w:lang w:eastAsia="en-US"/>
        </w:rPr>
        <w:t>7</w:t>
      </w:r>
      <w:r w:rsidRPr="00AC74D4">
        <w:rPr>
          <w:rFonts w:eastAsiaTheme="minorHAnsi"/>
          <w:sz w:val="26"/>
          <w:szCs w:val="26"/>
          <w:lang w:eastAsia="en-US"/>
        </w:rPr>
        <w:t xml:space="preserve"> тыс. рублей – расходы </w:t>
      </w:r>
      <w:r w:rsidR="007372A9">
        <w:rPr>
          <w:rFonts w:eastAsiaTheme="minorHAnsi"/>
          <w:sz w:val="26"/>
          <w:szCs w:val="26"/>
          <w:lang w:eastAsia="en-US"/>
        </w:rPr>
        <w:t>по</w:t>
      </w:r>
      <w:r w:rsidRPr="00AC74D4">
        <w:rPr>
          <w:rFonts w:eastAsiaTheme="minorHAnsi"/>
          <w:sz w:val="26"/>
          <w:szCs w:val="26"/>
          <w:lang w:eastAsia="en-US"/>
        </w:rPr>
        <w:t xml:space="preserve"> 3 объекта</w:t>
      </w:r>
      <w:r w:rsidR="007372A9">
        <w:rPr>
          <w:rFonts w:eastAsiaTheme="minorHAnsi"/>
          <w:sz w:val="26"/>
          <w:szCs w:val="26"/>
          <w:lang w:eastAsia="en-US"/>
        </w:rPr>
        <w:t>м</w:t>
      </w:r>
      <w:r w:rsidRPr="00AC74D4">
        <w:rPr>
          <w:rFonts w:eastAsiaTheme="minorHAnsi"/>
          <w:sz w:val="26"/>
          <w:szCs w:val="26"/>
          <w:lang w:eastAsia="en-US"/>
        </w:rPr>
        <w:t xml:space="preserve"> НЗС, документы по которым не направлены на государственную регистрацию;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- 91 788,20 тыс</w:t>
      </w:r>
      <w:r w:rsidR="008C6A8F">
        <w:rPr>
          <w:rFonts w:eastAsiaTheme="minorHAnsi"/>
          <w:sz w:val="26"/>
          <w:szCs w:val="26"/>
          <w:lang w:eastAsia="en-US"/>
        </w:rPr>
        <w:t xml:space="preserve">. рублей – затраты </w:t>
      </w:r>
      <w:r w:rsidR="007372A9">
        <w:rPr>
          <w:rFonts w:eastAsiaTheme="minorHAnsi"/>
          <w:sz w:val="26"/>
          <w:szCs w:val="26"/>
          <w:lang w:eastAsia="en-US"/>
        </w:rPr>
        <w:t>по</w:t>
      </w:r>
      <w:r w:rsidR="008C6A8F">
        <w:rPr>
          <w:rFonts w:eastAsiaTheme="minorHAnsi"/>
          <w:sz w:val="26"/>
          <w:szCs w:val="26"/>
          <w:lang w:eastAsia="en-US"/>
        </w:rPr>
        <w:t xml:space="preserve"> 2 объекта</w:t>
      </w:r>
      <w:r w:rsidR="007372A9">
        <w:rPr>
          <w:rFonts w:eastAsiaTheme="minorHAnsi"/>
          <w:sz w:val="26"/>
          <w:szCs w:val="26"/>
          <w:lang w:eastAsia="en-US"/>
        </w:rPr>
        <w:t>м</w:t>
      </w:r>
      <w:r w:rsidRPr="00AC74D4">
        <w:rPr>
          <w:rFonts w:eastAsiaTheme="minorHAnsi"/>
          <w:sz w:val="26"/>
          <w:szCs w:val="26"/>
          <w:lang w:eastAsia="en-US"/>
        </w:rPr>
        <w:t xml:space="preserve"> НЗС, строительство которых приостановлено без консервации;</w:t>
      </w:r>
    </w:p>
    <w:p w:rsidR="00AC74D4" w:rsidRPr="00AC74D4" w:rsidRDefault="00AC74D4" w:rsidP="00AC74D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- 290 319,35 тыс. рублей – затраты по 3 объектам НЗС, законсервированным без записи в ЕГРН о праве собственности на объект незавершенного строительства;</w:t>
      </w:r>
    </w:p>
    <w:p w:rsidR="00AC74D4" w:rsidRPr="00AC74D4" w:rsidRDefault="00AC74D4" w:rsidP="00AC74D4">
      <w:pPr>
        <w:ind w:firstLine="708"/>
        <w:jc w:val="both"/>
        <w:rPr>
          <w:sz w:val="26"/>
          <w:szCs w:val="26"/>
          <w:lang w:eastAsia="en-US"/>
        </w:rPr>
      </w:pPr>
      <w:r w:rsidRPr="00AC74D4">
        <w:rPr>
          <w:sz w:val="26"/>
          <w:szCs w:val="26"/>
          <w:lang w:eastAsia="en-US"/>
        </w:rPr>
        <w:t xml:space="preserve">- 1 790,00 тыс. рублей </w:t>
      </w:r>
      <w:r w:rsidRPr="00AC74D4">
        <w:rPr>
          <w:rFonts w:eastAsiaTheme="minorHAnsi"/>
          <w:sz w:val="26"/>
          <w:szCs w:val="26"/>
          <w:lang w:eastAsia="en-US"/>
        </w:rPr>
        <w:t>– расходы на объект НЗС, планируемый к списанию;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- 1 596 309,92 тыс. рублей – капитальные вложения </w:t>
      </w:r>
      <w:r w:rsidR="007372A9">
        <w:rPr>
          <w:rFonts w:eastAsiaTheme="minorHAnsi"/>
          <w:sz w:val="26"/>
          <w:szCs w:val="26"/>
          <w:lang w:eastAsia="en-US"/>
        </w:rPr>
        <w:t>по</w:t>
      </w:r>
      <w:r w:rsidRPr="00AC74D4">
        <w:rPr>
          <w:rFonts w:eastAsiaTheme="minorHAnsi"/>
          <w:sz w:val="26"/>
          <w:szCs w:val="26"/>
          <w:lang w:eastAsia="en-US"/>
        </w:rPr>
        <w:t xml:space="preserve"> 8 объект</w:t>
      </w:r>
      <w:r w:rsidR="007372A9">
        <w:rPr>
          <w:rFonts w:eastAsiaTheme="minorHAnsi"/>
          <w:sz w:val="26"/>
          <w:szCs w:val="26"/>
          <w:lang w:eastAsia="en-US"/>
        </w:rPr>
        <w:t>ам</w:t>
      </w:r>
      <w:r w:rsidRPr="00AC74D4">
        <w:rPr>
          <w:rFonts w:eastAsiaTheme="minorHAnsi"/>
          <w:sz w:val="26"/>
          <w:szCs w:val="26"/>
          <w:lang w:eastAsia="en-US"/>
        </w:rPr>
        <w:t xml:space="preserve"> НЗС</w:t>
      </w:r>
      <w:r w:rsidR="008C6A8F">
        <w:rPr>
          <w:rFonts w:eastAsiaTheme="minorHAnsi"/>
          <w:sz w:val="26"/>
          <w:szCs w:val="26"/>
          <w:lang w:eastAsia="en-US"/>
        </w:rPr>
        <w:t>,</w:t>
      </w:r>
      <w:r w:rsidRPr="00AC74D4">
        <w:rPr>
          <w:rFonts w:eastAsiaTheme="minorHAnsi"/>
          <w:sz w:val="26"/>
          <w:szCs w:val="26"/>
          <w:lang w:eastAsia="en-US"/>
        </w:rPr>
        <w:t xml:space="preserve"> по которым представлена следующая информация:</w:t>
      </w:r>
    </w:p>
    <w:p w:rsidR="00AC74D4" w:rsidRPr="00AC74D4" w:rsidRDefault="00AC74D4" w:rsidP="00AC74D4">
      <w:pPr>
        <w:ind w:firstLine="708"/>
        <w:jc w:val="both"/>
        <w:rPr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а) </w:t>
      </w:r>
      <w:r w:rsidRPr="00AC74D4">
        <w:rPr>
          <w:sz w:val="26"/>
          <w:szCs w:val="26"/>
          <w:lang w:eastAsia="en-US"/>
        </w:rPr>
        <w:t xml:space="preserve">1 105,83 тыс. рублей </w:t>
      </w:r>
      <w:r w:rsidRPr="00AC74D4">
        <w:rPr>
          <w:rFonts w:eastAsiaTheme="minorHAnsi"/>
          <w:sz w:val="26"/>
          <w:szCs w:val="26"/>
          <w:lang w:eastAsia="en-US"/>
        </w:rPr>
        <w:t>–</w:t>
      </w:r>
      <w:r w:rsidRPr="00AC74D4">
        <w:rPr>
          <w:sz w:val="26"/>
          <w:szCs w:val="26"/>
          <w:lang w:eastAsia="en-US"/>
        </w:rPr>
        <w:t xml:space="preserve"> затраты </w:t>
      </w:r>
      <w:r w:rsidR="008C6A8F" w:rsidRPr="00AC74D4">
        <w:rPr>
          <w:sz w:val="26"/>
          <w:szCs w:val="26"/>
          <w:lang w:eastAsia="en-US"/>
        </w:rPr>
        <w:t>МКУ</w:t>
      </w:r>
      <w:r w:rsidR="008C6A8F" w:rsidRPr="00AC74D4">
        <w:rPr>
          <w:sz w:val="26"/>
          <w:szCs w:val="26"/>
          <w:lang w:val="en-US" w:eastAsia="en-US"/>
        </w:rPr>
        <w:t> </w:t>
      </w:r>
      <w:r w:rsidR="00BE317F">
        <w:rPr>
          <w:sz w:val="26"/>
          <w:szCs w:val="26"/>
          <w:lang w:eastAsia="en-US"/>
        </w:rPr>
        <w:t>«</w:t>
      </w:r>
      <w:r w:rsidR="008C6A8F" w:rsidRPr="00AC74D4">
        <w:rPr>
          <w:sz w:val="26"/>
          <w:szCs w:val="26"/>
          <w:lang w:eastAsia="en-US"/>
        </w:rPr>
        <w:t>УКС</w:t>
      </w:r>
      <w:r w:rsidR="008C6A8F">
        <w:rPr>
          <w:sz w:val="26"/>
          <w:szCs w:val="26"/>
          <w:lang w:eastAsia="en-US"/>
        </w:rPr>
        <w:t xml:space="preserve">» </w:t>
      </w:r>
      <w:r w:rsidRPr="00AC74D4">
        <w:rPr>
          <w:sz w:val="26"/>
          <w:szCs w:val="26"/>
          <w:lang w:eastAsia="en-US"/>
        </w:rPr>
        <w:t xml:space="preserve">по объекту </w:t>
      </w:r>
      <w:r w:rsidR="008E0312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 xml:space="preserve">Подготовка территории для строительства магистральной дороги на участках: ул. 16 </w:t>
      </w:r>
      <w:r w:rsidR="008E0312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от ул. 3 </w:t>
      </w:r>
      <w:r w:rsidR="008E0312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до примыкания к ул. Никольская; ул. 3 </w:t>
      </w:r>
      <w:r w:rsidR="00BE317F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от ул. 16 </w:t>
      </w:r>
      <w:r w:rsidR="00BE317F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до 18 </w:t>
      </w:r>
      <w:r w:rsidR="00BE317F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>; ул. 18 </w:t>
      </w:r>
      <w:r w:rsidR="00BE317F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от 3 </w:t>
      </w:r>
      <w:r w:rsidR="00BE317F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до примыкания к ул. Энгельса в г. Сургуте. Адрес местонахождения объекта – Российская Федерация, Тюменская область, Ханты-Мансийский автономный округ – Югра, г. Сургут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, которые планируется включить в состав объекта </w:t>
      </w:r>
      <w:r w:rsidR="008E0312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 xml:space="preserve">Магистральная дорога на участках: ул.16 </w:t>
      </w:r>
      <w:r w:rsidR="008E0312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от ул. 3 </w:t>
      </w:r>
      <w:r w:rsidR="008E0312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до примыкания к ул. Никольская; ул. 3 </w:t>
      </w:r>
      <w:r w:rsidR="00BE317F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от ул. 16 </w:t>
      </w:r>
      <w:r w:rsidR="00BE317F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до 18 </w:t>
      </w:r>
      <w:r w:rsidR="00BE317F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>; ул. 18 </w:t>
      </w:r>
      <w:r w:rsidR="00BE317F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от 3 </w:t>
      </w:r>
      <w:r w:rsidR="00BE317F">
        <w:rPr>
          <w:sz w:val="26"/>
          <w:szCs w:val="26"/>
          <w:lang w:eastAsia="en-US"/>
        </w:rPr>
        <w:t>«</w:t>
      </w:r>
      <w:r w:rsidRPr="00AC74D4">
        <w:rPr>
          <w:sz w:val="26"/>
          <w:szCs w:val="26"/>
          <w:lang w:eastAsia="en-US"/>
        </w:rPr>
        <w:t>ЮР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 xml:space="preserve"> до примыкания к ул. Энгельса в г. Сургуте</w:t>
      </w:r>
      <w:r w:rsidR="008E0312">
        <w:rPr>
          <w:sz w:val="26"/>
          <w:szCs w:val="26"/>
          <w:lang w:eastAsia="en-US"/>
        </w:rPr>
        <w:t>»</w:t>
      </w:r>
      <w:r w:rsidRPr="00AC74D4">
        <w:rPr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color w:val="000000"/>
          <w:sz w:val="26"/>
          <w:szCs w:val="26"/>
        </w:rPr>
      </w:pPr>
      <w:r w:rsidRPr="00AC74D4">
        <w:rPr>
          <w:color w:val="000000"/>
          <w:sz w:val="26"/>
          <w:szCs w:val="26"/>
        </w:rPr>
        <w:t>б) 1 595 204,09 тыс. рублей –</w:t>
      </w:r>
      <w:r w:rsidRPr="00AC74D4">
        <w:rPr>
          <w:sz w:val="26"/>
          <w:szCs w:val="26"/>
          <w:lang w:eastAsia="en-US"/>
        </w:rPr>
        <w:t xml:space="preserve"> по </w:t>
      </w:r>
      <w:r w:rsidRPr="00AC74D4">
        <w:rPr>
          <w:color w:val="000000"/>
          <w:sz w:val="26"/>
          <w:szCs w:val="26"/>
        </w:rPr>
        <w:t xml:space="preserve">7 объектам незавершенного строительства по адресу: ХМАО-Югра, г.Сургут, пр-кт Ленина, квартал 6, принятым в муниципальную собственность по договору пожертвования от ООО </w:t>
      </w:r>
      <w:r w:rsidR="008E0312">
        <w:rPr>
          <w:color w:val="000000"/>
          <w:sz w:val="26"/>
          <w:szCs w:val="26"/>
        </w:rPr>
        <w:t>«</w:t>
      </w:r>
      <w:r w:rsidRPr="00AC74D4">
        <w:rPr>
          <w:color w:val="000000"/>
          <w:sz w:val="26"/>
          <w:szCs w:val="26"/>
        </w:rPr>
        <w:t>Газпром переработка</w:t>
      </w:r>
      <w:r w:rsidR="008E0312">
        <w:rPr>
          <w:color w:val="000000"/>
          <w:sz w:val="26"/>
          <w:szCs w:val="26"/>
        </w:rPr>
        <w:t>»</w:t>
      </w:r>
      <w:r w:rsidRPr="00AC74D4">
        <w:rPr>
          <w:color w:val="000000"/>
          <w:sz w:val="26"/>
          <w:szCs w:val="26"/>
        </w:rPr>
        <w:t xml:space="preserve"> проводятся работы по обследованию строительных конструкций объекта в целях </w:t>
      </w:r>
      <w:r w:rsidRPr="00AC74D4">
        <w:rPr>
          <w:color w:val="000000"/>
          <w:sz w:val="26"/>
          <w:szCs w:val="26"/>
        </w:rPr>
        <w:lastRenderedPageBreak/>
        <w:t xml:space="preserve">определения технического состояния и перспективы дальнейшего использования (возможность завершения строительства). 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Рост </w:t>
      </w:r>
      <w:r w:rsidRPr="00AC74D4">
        <w:rPr>
          <w:sz w:val="26"/>
          <w:szCs w:val="26"/>
        </w:rPr>
        <w:t>объемов</w:t>
      </w:r>
      <w:r w:rsidRPr="00AC74D4">
        <w:rPr>
          <w:rFonts w:eastAsiaTheme="minorHAnsi"/>
          <w:sz w:val="26"/>
          <w:szCs w:val="26"/>
          <w:lang w:eastAsia="en-US"/>
        </w:rPr>
        <w:t xml:space="preserve"> НЗС в 2024 году </w:t>
      </w:r>
      <w:r w:rsidRPr="00AC74D4">
        <w:rPr>
          <w:sz w:val="26"/>
          <w:szCs w:val="26"/>
        </w:rPr>
        <w:t>по сравнению с показателями 2023 года</w:t>
      </w:r>
      <w:r w:rsidRPr="00AC74D4">
        <w:rPr>
          <w:rFonts w:eastAsiaTheme="minorHAnsi"/>
          <w:sz w:val="26"/>
          <w:szCs w:val="26"/>
          <w:lang w:eastAsia="en-US"/>
        </w:rPr>
        <w:t xml:space="preserve"> связан с проведением </w:t>
      </w:r>
      <w:r w:rsidRPr="00AC74D4">
        <w:rPr>
          <w:sz w:val="26"/>
          <w:szCs w:val="26"/>
        </w:rPr>
        <w:t xml:space="preserve">проектно-изыскательских работ (далее – ПИР) и разработкой </w:t>
      </w:r>
      <w:r w:rsidR="00383B03">
        <w:rPr>
          <w:sz w:val="26"/>
          <w:szCs w:val="26"/>
        </w:rPr>
        <w:t>ПСД</w:t>
      </w:r>
      <w:r w:rsidRPr="00AC74D4">
        <w:rPr>
          <w:rFonts w:eastAsiaTheme="minorHAnsi"/>
          <w:sz w:val="26"/>
          <w:szCs w:val="26"/>
          <w:lang w:eastAsia="en-US"/>
        </w:rPr>
        <w:t>, а также строительством объектов, в том числе объектов образования и спорта по концессионным соглашениям, объектов инженерной инфраструктуры для нужд территории Пойма-2 (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), а именно: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1)</w:t>
      </w:r>
      <w:r w:rsidRPr="00AC74D4">
        <w:rPr>
          <w:rFonts w:eastAsiaTheme="minorHAnsi"/>
          <w:sz w:val="26"/>
          <w:szCs w:val="26"/>
          <w:lang w:val="en-US"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начало проектирования и строительства следующих объектов: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Сети газоснабжения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Адрес местонахождения объекта</w:t>
      </w:r>
      <w:r w:rsidR="00383B03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Сургут, между Югорским трактом и протокой Кривуля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Участок дороги с инженерными сетями ул. Усольцева на участке от ул.</w:t>
      </w:r>
      <w:r w:rsidR="00383B03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Шидловского до ул. Семена Билецкого. Адрес местонахождения объекта</w:t>
      </w:r>
      <w:r w:rsidR="00383B03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Сургут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2) начало вложений в объекты, создающихся по концессионным соглашениям: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Спортивный комплекс с универсальным игровым залом и дворец боевых искусств в микрорайоне 30А в муниципальном образовании городской округ Сургут Ханты-Мансийского автономного округа - Югры. I этап строительства. Дворец боевых искусств. Адрес местонахождения объекта – Российская Федерация, Ханты-Мансийский автономный округ - Югра, г. Сургут, мкр. 30А, ул. Университетская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Спортивный комплекс с универсальным игровым залом и дворец боевых искусств в микрорайоне 30А в муниципальном образовании городской округ Сургут Ханты-Мансийского автономного округа - Югры. II этап строительства. Спортивный комплекс с универсальным игровым залом. Адрес местонахождения объекта – Российская Федерация, Ханты-Мансийский автономный округ - Югра, г. Сургут, мкр. 30А, ул. Университетская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Средняя общеобразовательная школа в микрорайоне 5А города Сургута (Общеобразовательная организация с универсальной безбарьерной средой). Адрес местонахождения объекта – Российская Федерация, Ханты-Мансийский автономный округ - Югра, г. Сургут, микрорайон 5А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Спортивный комплекс с искусственным льдом в мкр. Хоззона в муниципальном образовании городской округ Сургут Ханты-Мансийского автономного округа – Югры. Адрес местонахождения объекта - Российская Федерация, Тюменская область, Ханты-Мансийский автономный округ - Югра, г.</w:t>
      </w:r>
      <w:r w:rsidR="00397F81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Сургут, ул. Маяковского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color w:val="000000"/>
          <w:sz w:val="26"/>
          <w:szCs w:val="26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3) </w:t>
      </w:r>
      <w:r w:rsidRPr="00AC74D4">
        <w:rPr>
          <w:color w:val="000000"/>
          <w:sz w:val="26"/>
          <w:szCs w:val="26"/>
        </w:rPr>
        <w:t>продолжение строительства следующих объектов: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Реконструкция Очистных сооружений канализационных сточных вод (КОС) город Сургут производительностью 150000 м3/сутки. Строительство нового блока ультрафиолетового обеззараживания сточных вод с внутриплощадочными инженерными сетями. Тюменская область, ХМАО-Югра, г. Сургут, Заячий Остров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Спортивный комплекс с универсальным игровым залом г. Сургут, в микрорайоне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Адрес местонахождения объекта - Российская Федерация, Ханты-Мансийский автономный округ - Югра, г. Сургут, Центральный район, микрорайон А, ул. Григория Кукуевицкого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Средняя общеобразовательная школа в микрорайоне 20А г. Сургута (Общеобразовательная организация с универсальной безбарьерной средой). Адрес местонахождения объекта – Российская Федерация, Тюменская область, Ханты-Мансийский автономный округ - Югра, г. Сургут, микрорайон 20А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Спортивный комплекс с универсальным игровым залом в мкр. Хоззона (по ул. Маяковского) в муниципальном образовании городской округ Сургут Ханты-Мансийского автономного округа – Югры. Адрес местонахождения объекта – Российская Федерация, Тюменская область, Ханты-Мансийский автономный округ - Югра, г. Сургут, мкр. Хоззона (по ул. Маяковского)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Инженерные сети к спортивным сооружениям в мкр. 30 А г. Сургута. Адрес местонахождения объекта</w:t>
      </w:r>
      <w:r w:rsidR="00383B03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Сургут, мкр. 30 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Инженерные сети к спортивным сооружениям в хоззоне на пересечении улиц Маяковского и 30 лет Победы г. Сургута. Адрес местонахождения объекта</w:t>
      </w:r>
      <w:r w:rsidR="00383B03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 Сургут, перекрёсток улиц Маяковского и 30 лет Победы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Магистральная дорога на участках: ул. 16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от ул. 3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до примыкания к ул. Никольская; ул. 3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от ул. 16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до 18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; ул. 18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от 3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до примыкания к ул. Энгельса в г. Сургуте. Адрес местонахождения объекта</w:t>
      </w:r>
      <w:r w:rsidR="00383B03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 Сургут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Проезд Мунарева на участке от пр. Комсомольский до ул. Мелик-Карамова в г. Сургуте. Адрес местонахождения – Российская Федерация, Тюменская область, Ханты-Мансийский автономный округ- Югра, г. Сургут, Восточный жилой район, в границах улично-дорожной сети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Внутриквартальные сети электроснабжения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Адрес местонахождения объекта</w:t>
      </w:r>
      <w:r w:rsidR="00383B03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Сургут, между Югорским трактом и протокой Кривуля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Сети водоотведения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Адрес местонахождения объекта</w:t>
      </w:r>
      <w:r w:rsidR="00383B03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Сургут, между Югорским трактом и протокой Кривуля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383B03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Сети теплоснабжения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Адрес местонахождения объекта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AC74D4"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Сургут, между Югорским трактом и протокой Кривуля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</w:t>
      </w:r>
      <w:r w:rsidR="00383B0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Участок набережной протоки Кривуля в г. Сургуте. Адрес местонахождения объекта – Российская Федерация, Тюменская область, Ханты-Мансийский автономный округ- Югра, г. Сургут, правый берег протоки Кривуля от ГСК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Нептун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до улицы 16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9"/>
        <w:jc w:val="both"/>
        <w:rPr>
          <w:color w:val="000000"/>
          <w:sz w:val="26"/>
          <w:szCs w:val="26"/>
        </w:rPr>
      </w:pPr>
      <w:r w:rsidRPr="00AC74D4">
        <w:rPr>
          <w:color w:val="000000"/>
          <w:sz w:val="26"/>
          <w:szCs w:val="26"/>
        </w:rPr>
        <w:t>4) завершаются работы по строительству объектов:</w:t>
      </w:r>
    </w:p>
    <w:p w:rsidR="00AC74D4" w:rsidRPr="00AC74D4" w:rsidRDefault="00AC74D4" w:rsidP="00AC74D4">
      <w:pPr>
        <w:ind w:firstLine="709"/>
        <w:jc w:val="both"/>
        <w:rPr>
          <w:color w:val="000000"/>
          <w:sz w:val="26"/>
          <w:szCs w:val="26"/>
        </w:rPr>
      </w:pPr>
      <w:r w:rsidRPr="00AC74D4">
        <w:rPr>
          <w:color w:val="000000"/>
          <w:sz w:val="26"/>
          <w:szCs w:val="26"/>
        </w:rPr>
        <w:t>- </w:t>
      </w:r>
      <w:r w:rsidR="00383B03">
        <w:rPr>
          <w:color w:val="000000"/>
          <w:sz w:val="26"/>
          <w:szCs w:val="26"/>
        </w:rPr>
        <w:t>«</w:t>
      </w:r>
      <w:r w:rsidRPr="00AC74D4">
        <w:rPr>
          <w:color w:val="000000"/>
          <w:sz w:val="26"/>
          <w:szCs w:val="26"/>
        </w:rPr>
        <w:t xml:space="preserve">Инженерные сети к спортивному сооружению в мкр. </w:t>
      </w:r>
      <w:r w:rsidR="008E0312">
        <w:rPr>
          <w:color w:val="000000"/>
          <w:sz w:val="26"/>
          <w:szCs w:val="26"/>
        </w:rPr>
        <w:t>«</w:t>
      </w:r>
      <w:r w:rsidRPr="00AC74D4">
        <w:rPr>
          <w:color w:val="000000"/>
          <w:sz w:val="26"/>
          <w:szCs w:val="26"/>
        </w:rPr>
        <w:t>А</w:t>
      </w:r>
      <w:r w:rsidR="008E0312">
        <w:rPr>
          <w:color w:val="000000"/>
          <w:sz w:val="26"/>
          <w:szCs w:val="26"/>
        </w:rPr>
        <w:t>»</w:t>
      </w:r>
      <w:r w:rsidRPr="00AC74D4">
        <w:rPr>
          <w:color w:val="000000"/>
          <w:sz w:val="26"/>
          <w:szCs w:val="26"/>
        </w:rPr>
        <w:t xml:space="preserve"> г. Сургута. Адрес местонахождения объекта</w:t>
      </w:r>
      <w:r w:rsidR="00383B03">
        <w:rPr>
          <w:color w:val="000000"/>
          <w:sz w:val="26"/>
          <w:szCs w:val="26"/>
        </w:rPr>
        <w:t xml:space="preserve"> </w:t>
      </w:r>
      <w:r w:rsidRPr="00AC74D4">
        <w:rPr>
          <w:color w:val="000000"/>
          <w:sz w:val="26"/>
          <w:szCs w:val="26"/>
        </w:rPr>
        <w:t>- Российская Федерация, Тюменская область, Ханты-Мансийский автономный округ- Югра, г. Сургут, в границах территории микрорайона А</w:t>
      </w:r>
      <w:r w:rsidR="008E0312">
        <w:rPr>
          <w:color w:val="000000"/>
          <w:sz w:val="26"/>
          <w:szCs w:val="26"/>
        </w:rPr>
        <w:t>»</w:t>
      </w:r>
      <w:r w:rsidRPr="00AC74D4">
        <w:rPr>
          <w:color w:val="000000"/>
          <w:sz w:val="26"/>
          <w:szCs w:val="26"/>
        </w:rPr>
        <w:t>;</w:t>
      </w:r>
    </w:p>
    <w:p w:rsidR="00AC74D4" w:rsidRPr="00AC74D4" w:rsidRDefault="00AC74D4" w:rsidP="00AC74D4">
      <w:pPr>
        <w:ind w:firstLine="709"/>
        <w:jc w:val="both"/>
        <w:rPr>
          <w:rFonts w:eastAsiaTheme="minorHAnsi"/>
          <w:sz w:val="26"/>
          <w:szCs w:val="22"/>
          <w:lang w:eastAsia="en-US"/>
        </w:rPr>
      </w:pPr>
      <w:r w:rsidRPr="00AC74D4">
        <w:rPr>
          <w:rFonts w:eastAsiaTheme="minorHAnsi"/>
          <w:sz w:val="26"/>
          <w:szCs w:val="22"/>
          <w:lang w:eastAsia="en-US"/>
        </w:rPr>
        <w:t>- </w:t>
      </w:r>
      <w:r w:rsidR="00383B03">
        <w:rPr>
          <w:rFonts w:eastAsiaTheme="minorHAnsi"/>
          <w:sz w:val="26"/>
          <w:szCs w:val="22"/>
          <w:lang w:eastAsia="en-US"/>
        </w:rPr>
        <w:t>«</w:t>
      </w:r>
      <w:r w:rsidRPr="00AC74D4">
        <w:rPr>
          <w:rFonts w:eastAsiaTheme="minorHAnsi"/>
          <w:sz w:val="26"/>
          <w:szCs w:val="22"/>
          <w:lang w:eastAsia="en-US"/>
        </w:rPr>
        <w:t>Канализационная насосная станция с устройством трубопроводов до территории канализационно-очистных сооружений. Территория Пойма-2, г. Сургут. Адрес местонахождения объекта - Российская Федерация, Тюменская область, Ханты-Мансийский автономный округ-Югра, г.Сургут</w:t>
      </w:r>
      <w:r w:rsidR="008E0312">
        <w:rPr>
          <w:rFonts w:eastAsiaTheme="minorHAnsi"/>
          <w:sz w:val="26"/>
          <w:szCs w:val="22"/>
          <w:lang w:eastAsia="en-US"/>
        </w:rPr>
        <w:t>»</w:t>
      </w:r>
      <w:r w:rsidRPr="00AC74D4">
        <w:rPr>
          <w:rFonts w:eastAsiaTheme="minorHAnsi"/>
          <w:sz w:val="26"/>
          <w:szCs w:val="22"/>
          <w:lang w:eastAsia="en-US"/>
        </w:rPr>
        <w:t>;</w:t>
      </w:r>
    </w:p>
    <w:p w:rsidR="00AC74D4" w:rsidRPr="00AC74D4" w:rsidRDefault="00AC74D4" w:rsidP="00AC74D4">
      <w:pPr>
        <w:ind w:firstLine="709"/>
        <w:jc w:val="both"/>
        <w:rPr>
          <w:rFonts w:eastAsiaTheme="minorHAnsi"/>
          <w:sz w:val="26"/>
          <w:szCs w:val="22"/>
          <w:lang w:eastAsia="en-US"/>
        </w:rPr>
      </w:pPr>
      <w:r w:rsidRPr="00AC74D4">
        <w:rPr>
          <w:rFonts w:eastAsiaTheme="minorHAnsi"/>
          <w:sz w:val="26"/>
          <w:szCs w:val="22"/>
          <w:lang w:eastAsia="en-US"/>
        </w:rPr>
        <w:t>- </w:t>
      </w:r>
      <w:r w:rsidR="00383B03">
        <w:rPr>
          <w:rFonts w:eastAsiaTheme="minorHAnsi"/>
          <w:sz w:val="26"/>
          <w:szCs w:val="22"/>
          <w:lang w:eastAsia="en-US"/>
        </w:rPr>
        <w:t>«</w:t>
      </w:r>
      <w:r w:rsidRPr="00AC74D4">
        <w:rPr>
          <w:rFonts w:eastAsiaTheme="minorHAnsi"/>
          <w:sz w:val="26"/>
          <w:szCs w:val="22"/>
          <w:lang w:eastAsia="en-US"/>
        </w:rPr>
        <w:t>Водоснабжение по ул. Речная в г. Сургут.е Адрес местонахождения</w:t>
      </w:r>
      <w:r w:rsidR="00383B03">
        <w:rPr>
          <w:rFonts w:eastAsiaTheme="minorHAnsi"/>
          <w:sz w:val="26"/>
          <w:szCs w:val="22"/>
          <w:lang w:eastAsia="en-US"/>
        </w:rPr>
        <w:t xml:space="preserve"> </w:t>
      </w:r>
      <w:r w:rsidRPr="00AC74D4">
        <w:rPr>
          <w:rFonts w:eastAsiaTheme="minorHAnsi"/>
          <w:sz w:val="26"/>
          <w:szCs w:val="22"/>
          <w:lang w:eastAsia="en-US"/>
        </w:rPr>
        <w:t>- Российская Федерация, Тюменская область, Ханты-Мансийский автономный округ- Югра, г. Сургут, ул. Речная</w:t>
      </w:r>
      <w:r w:rsidR="008E0312">
        <w:rPr>
          <w:rFonts w:eastAsiaTheme="minorHAnsi"/>
          <w:sz w:val="26"/>
          <w:szCs w:val="22"/>
          <w:lang w:eastAsia="en-US"/>
        </w:rPr>
        <w:t>»</w:t>
      </w:r>
      <w:r w:rsidRPr="00AC74D4">
        <w:rPr>
          <w:rFonts w:eastAsiaTheme="minorHAnsi"/>
          <w:sz w:val="26"/>
          <w:szCs w:val="22"/>
          <w:lang w:eastAsia="en-US"/>
        </w:rPr>
        <w:t>;</w:t>
      </w:r>
    </w:p>
    <w:p w:rsidR="00AC74D4" w:rsidRPr="00AC74D4" w:rsidRDefault="00AC74D4" w:rsidP="00AC74D4">
      <w:pPr>
        <w:ind w:firstLine="709"/>
        <w:jc w:val="both"/>
        <w:rPr>
          <w:rFonts w:eastAsiaTheme="minorHAnsi"/>
          <w:sz w:val="26"/>
          <w:szCs w:val="22"/>
          <w:lang w:eastAsia="en-US"/>
        </w:rPr>
      </w:pPr>
      <w:r w:rsidRPr="00AC74D4">
        <w:rPr>
          <w:rFonts w:eastAsiaTheme="minorHAnsi"/>
          <w:sz w:val="26"/>
          <w:szCs w:val="22"/>
          <w:lang w:eastAsia="en-US"/>
        </w:rPr>
        <w:t>- </w:t>
      </w:r>
      <w:r w:rsidR="00383B03">
        <w:rPr>
          <w:rFonts w:eastAsiaTheme="minorHAnsi"/>
          <w:sz w:val="26"/>
          <w:szCs w:val="22"/>
          <w:lang w:eastAsia="en-US"/>
        </w:rPr>
        <w:t>«</w:t>
      </w:r>
      <w:r w:rsidRPr="00AC74D4">
        <w:rPr>
          <w:rFonts w:eastAsiaTheme="minorHAnsi"/>
          <w:sz w:val="26"/>
          <w:szCs w:val="22"/>
          <w:lang w:eastAsia="en-US"/>
        </w:rPr>
        <w:t>Водоснабжение поселка Кедровый-1, г. Сургут. Адрес местонахождения</w:t>
      </w:r>
      <w:r w:rsidR="00383B03">
        <w:rPr>
          <w:rFonts w:eastAsiaTheme="minorHAnsi"/>
          <w:sz w:val="26"/>
          <w:szCs w:val="22"/>
          <w:lang w:eastAsia="en-US"/>
        </w:rPr>
        <w:t xml:space="preserve"> </w:t>
      </w:r>
      <w:r w:rsidRPr="00AC74D4">
        <w:rPr>
          <w:rFonts w:eastAsiaTheme="minorHAnsi"/>
          <w:sz w:val="26"/>
          <w:szCs w:val="22"/>
          <w:lang w:eastAsia="en-US"/>
        </w:rPr>
        <w:t>- Российская Федерация, Тюменская область, Ханты-Мансийский автономный округ- Югра, г. Сургут, п. Кедровый-1;</w:t>
      </w:r>
    </w:p>
    <w:p w:rsidR="00AC74D4" w:rsidRPr="00AC74D4" w:rsidRDefault="00AC74D4" w:rsidP="00AC74D4">
      <w:pPr>
        <w:ind w:firstLine="709"/>
        <w:jc w:val="both"/>
        <w:rPr>
          <w:rFonts w:eastAsiaTheme="minorHAnsi"/>
          <w:sz w:val="26"/>
          <w:szCs w:val="22"/>
          <w:lang w:eastAsia="en-US"/>
        </w:rPr>
      </w:pPr>
      <w:r w:rsidRPr="00AC74D4">
        <w:rPr>
          <w:rFonts w:eastAsiaTheme="minorHAnsi"/>
          <w:sz w:val="26"/>
          <w:szCs w:val="22"/>
          <w:lang w:eastAsia="en-US"/>
        </w:rPr>
        <w:t>- </w:t>
      </w:r>
      <w:r w:rsidR="00383B03">
        <w:rPr>
          <w:rFonts w:eastAsiaTheme="minorHAnsi"/>
          <w:sz w:val="26"/>
          <w:szCs w:val="22"/>
          <w:lang w:eastAsia="en-US"/>
        </w:rPr>
        <w:t>«</w:t>
      </w:r>
      <w:r w:rsidRPr="00AC74D4">
        <w:rPr>
          <w:rFonts w:eastAsiaTheme="minorHAnsi"/>
          <w:sz w:val="26"/>
          <w:szCs w:val="22"/>
          <w:lang w:eastAsia="en-US"/>
        </w:rPr>
        <w:t xml:space="preserve">Сети водоснабжения </w:t>
      </w:r>
      <w:r w:rsidR="008E0312">
        <w:rPr>
          <w:rFonts w:eastAsiaTheme="minorHAnsi"/>
          <w:sz w:val="26"/>
          <w:szCs w:val="22"/>
          <w:lang w:eastAsia="en-US"/>
        </w:rPr>
        <w:t>«</w:t>
      </w:r>
      <w:r w:rsidRPr="00AC74D4">
        <w:rPr>
          <w:rFonts w:eastAsiaTheme="minorHAnsi"/>
          <w:sz w:val="26"/>
          <w:szCs w:val="22"/>
          <w:lang w:eastAsia="en-US"/>
        </w:rPr>
        <w:t>Научно-технологического центра в городе Сургуте</w:t>
      </w:r>
      <w:r w:rsidR="008E0312">
        <w:rPr>
          <w:rFonts w:eastAsiaTheme="minorHAnsi"/>
          <w:sz w:val="26"/>
          <w:szCs w:val="22"/>
          <w:lang w:eastAsia="en-US"/>
        </w:rPr>
        <w:t>»</w:t>
      </w:r>
      <w:r w:rsidRPr="00AC74D4">
        <w:rPr>
          <w:rFonts w:eastAsiaTheme="minorHAnsi"/>
          <w:sz w:val="26"/>
          <w:szCs w:val="22"/>
          <w:lang w:eastAsia="en-US"/>
        </w:rPr>
        <w:t>. Адрес местонахождения объекта- Российская Федерация, Тюменская область, Ханты-Мансийский автономный округ- Югра, г. Сургут, между Югорским трактом и протокой Кривуля</w:t>
      </w:r>
      <w:r w:rsidR="008E0312">
        <w:rPr>
          <w:rFonts w:eastAsiaTheme="minorHAnsi"/>
          <w:sz w:val="26"/>
          <w:szCs w:val="22"/>
          <w:lang w:eastAsia="en-US"/>
        </w:rPr>
        <w:t>»</w:t>
      </w:r>
      <w:r w:rsidRPr="00AC74D4">
        <w:rPr>
          <w:rFonts w:eastAsiaTheme="minorHAnsi"/>
          <w:sz w:val="26"/>
          <w:szCs w:val="22"/>
          <w:lang w:eastAsia="en-US"/>
        </w:rPr>
        <w:t>.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sz w:val="26"/>
          <w:szCs w:val="26"/>
          <w:lang w:eastAsia="en-US"/>
        </w:rPr>
        <w:t>При этом количество объектов НЗС в 2024 уменьшилось по сравнению с прошлым периодом 2023 года с 177 до 93 объектов.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Более подробная информация об изменении объемов нез</w:t>
      </w:r>
      <w:r w:rsidR="00EC1783">
        <w:rPr>
          <w:rFonts w:eastAsiaTheme="minorHAnsi"/>
          <w:sz w:val="26"/>
          <w:szCs w:val="26"/>
          <w:lang w:eastAsia="en-US"/>
        </w:rPr>
        <w:t xml:space="preserve">авершенного </w:t>
      </w:r>
      <w:r w:rsidR="00EC1783" w:rsidRPr="005A11F0">
        <w:rPr>
          <w:rFonts w:eastAsiaTheme="minorHAnsi"/>
          <w:sz w:val="26"/>
          <w:szCs w:val="26"/>
          <w:lang w:eastAsia="en-US"/>
        </w:rPr>
        <w:t>строительства в 2024</w:t>
      </w:r>
      <w:r w:rsidRPr="005A11F0">
        <w:rPr>
          <w:rFonts w:eastAsiaTheme="minorHAnsi"/>
          <w:sz w:val="26"/>
          <w:szCs w:val="26"/>
          <w:lang w:eastAsia="en-US"/>
        </w:rPr>
        <w:t xml:space="preserve"> году представлена в приложении </w:t>
      </w:r>
      <w:r w:rsidR="00484CF8" w:rsidRPr="005A11F0">
        <w:rPr>
          <w:rFonts w:eastAsiaTheme="minorHAnsi"/>
          <w:sz w:val="26"/>
          <w:szCs w:val="26"/>
          <w:lang w:eastAsia="en-US"/>
        </w:rPr>
        <w:t>11.1 к настоящему</w:t>
      </w:r>
      <w:r w:rsidR="00484CF8">
        <w:rPr>
          <w:rFonts w:eastAsiaTheme="minorHAnsi"/>
          <w:sz w:val="26"/>
          <w:szCs w:val="26"/>
          <w:lang w:eastAsia="en-US"/>
        </w:rPr>
        <w:t xml:space="preserve"> приложению.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На 01.01.2025 общий объем капитальных вложений по 22 объектам НЗС, строительство которых ведется, составил 7 461 554,29 тыс. рублей, в том числе:</w:t>
      </w:r>
    </w:p>
    <w:p w:rsidR="00AC74D4" w:rsidRPr="00AC74D4" w:rsidRDefault="00AC74D4" w:rsidP="00AC74D4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1 439 384,60 тыс. рублей – капитальные вложения, произведенные в 7 объектов НЗС, строящих</w:t>
      </w:r>
      <w:r w:rsidR="00AC7E4E">
        <w:rPr>
          <w:rFonts w:eastAsiaTheme="minorHAnsi"/>
          <w:sz w:val="26"/>
          <w:szCs w:val="26"/>
          <w:lang w:eastAsia="en-US"/>
        </w:rPr>
        <w:t>ся</w:t>
      </w:r>
      <w:r w:rsidRPr="00AC74D4">
        <w:rPr>
          <w:rFonts w:eastAsiaTheme="minorHAnsi"/>
          <w:sz w:val="26"/>
          <w:szCs w:val="26"/>
          <w:lang w:eastAsia="en-US"/>
        </w:rPr>
        <w:t xml:space="preserve"> по концессионн</w:t>
      </w:r>
      <w:r w:rsidR="0082781C">
        <w:rPr>
          <w:rFonts w:eastAsiaTheme="minorHAnsi"/>
          <w:sz w:val="26"/>
          <w:szCs w:val="26"/>
          <w:lang w:eastAsia="en-US"/>
        </w:rPr>
        <w:t>ым</w:t>
      </w:r>
      <w:r w:rsidRPr="00AC74D4">
        <w:rPr>
          <w:rFonts w:eastAsiaTheme="minorHAnsi"/>
          <w:sz w:val="26"/>
          <w:szCs w:val="26"/>
          <w:lang w:eastAsia="en-US"/>
        </w:rPr>
        <w:t xml:space="preserve"> соглашени</w:t>
      </w:r>
      <w:r w:rsidR="0082781C">
        <w:rPr>
          <w:rFonts w:eastAsiaTheme="minorHAnsi"/>
          <w:sz w:val="26"/>
          <w:szCs w:val="26"/>
          <w:lang w:eastAsia="en-US"/>
        </w:rPr>
        <w:t>ям</w:t>
      </w:r>
      <w:r w:rsidRPr="00AC74D4">
        <w:rPr>
          <w:rFonts w:eastAsiaTheme="minorHAnsi"/>
          <w:sz w:val="26"/>
          <w:szCs w:val="26"/>
          <w:lang w:eastAsia="en-US"/>
        </w:rPr>
        <w:t>, в том числе:</w:t>
      </w:r>
    </w:p>
    <w:p w:rsidR="00AC74D4" w:rsidRPr="00AC74D4" w:rsidRDefault="00AC74D4" w:rsidP="00AC74D4">
      <w:pPr>
        <w:tabs>
          <w:tab w:val="left" w:pos="851"/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- 613 850,58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Средняя общеобразовательная школа в микрорайоне 20А г. Сургута (Общеобразовательная организация с универсальной безбарьерной средой). Адрес местонахождения объекта – Российская Федерация, Тюменская область, Ханты-Мансийский автономный округ - Югра, г. Сургут, микрорайон 20А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Default="00AC74D4" w:rsidP="00AC74D4">
      <w:pPr>
        <w:ind w:firstLine="709"/>
        <w:jc w:val="both"/>
        <w:rPr>
          <w:sz w:val="26"/>
          <w:szCs w:val="26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- 225 366,79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Спортивный комплекс с универсальным игровым залом в мкр. Хоззона (по ул. Маяковского) в муниципальном образовании городской округ Сургут Ханты-Мансийского автономного округа – Югры. Адрес местонахождения объекта – Российская Федерация, Тюменская область, Ханты-Мансийский автономный округ - Югра, г. Сургут, мкр. Хоззона (по ул. Маяковского)</w:t>
      </w:r>
      <w:r w:rsidR="008E0312">
        <w:rPr>
          <w:sz w:val="26"/>
          <w:szCs w:val="26"/>
        </w:rPr>
        <w:t>»</w:t>
      </w:r>
      <w:r w:rsidRPr="00AC74D4">
        <w:rPr>
          <w:sz w:val="26"/>
          <w:szCs w:val="26"/>
        </w:rPr>
        <w:t>;</w:t>
      </w:r>
    </w:p>
    <w:p w:rsidR="0082781C" w:rsidRPr="00AC74D4" w:rsidRDefault="0082781C" w:rsidP="0082781C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- 169 016,56 тыс. рублей – </w:t>
      </w:r>
      <w:r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Спортивный комплекс с искусственным льдом в мкр. Хоззона в муниципальном образовании городской округ Сургут Ханты-Мансийского автономного округа – Югры. Адрес местонахождения объекта - Российская Федерация, Тюменская область, Ханты-Мансийский автономный округ - Югра, г. Сургут, ул. Маяковского</w:t>
      </w:r>
      <w:r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82781C" w:rsidRPr="00AC74D4" w:rsidRDefault="0082781C" w:rsidP="0082781C">
      <w:pPr>
        <w:tabs>
          <w:tab w:val="left" w:pos="851"/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- 167 078,09 тыс. рублей – </w:t>
      </w:r>
      <w:r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Спортивный комплекс с универсальным игровым залом г. Сургут, в микрорайоне </w:t>
      </w:r>
      <w:r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А</w:t>
      </w:r>
      <w:r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Адрес местонахождения объекта - Российская Федерация, Ханты-Мансийский автономный округ - Югра, г. Сургут, Центральный район, микрорайон А, ул. Григория Кукуевицкого</w:t>
      </w:r>
      <w:r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- 90 844,09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Спортивный комплекс с универсальным игровым залом и дворец боевых искусств в микрорайоне 30А в муниципальном образовании городской округ Сургут Ханты-Мансийского автономного округа - Югры. II этап строительства. Спортивный комплекс с универсальным игровым залом. Адрес местонахождения объекта – Российская Федерация, Ханты-Мансийский автономный округ - Югра, г. Сургут, мкр. 30А, ул. Университетская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Default="00AC74D4" w:rsidP="00AC74D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- 88 509,70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Средняя общеобразовательная школа в микрорайоне 5А города Сургута (Общеобразовательная организация с универсальной безбарьерной средой). Адрес местонахождения объекта – Российская Федерация, Ханты-Мансийский автономный округ - Югра, г. Сургут, микрорайон 5А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82781C" w:rsidRPr="00AC74D4" w:rsidRDefault="0082781C" w:rsidP="0082781C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sz w:val="26"/>
          <w:szCs w:val="26"/>
        </w:rPr>
        <w:t>- 84 718,79 </w:t>
      </w:r>
      <w:r w:rsidRPr="00AC74D4">
        <w:rPr>
          <w:rFonts w:eastAsiaTheme="minorHAnsi"/>
          <w:sz w:val="26"/>
          <w:szCs w:val="26"/>
          <w:lang w:eastAsia="en-US"/>
        </w:rPr>
        <w:t xml:space="preserve">тыс. рублей – </w:t>
      </w:r>
      <w:r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Спортивный комплекс с универсальным игровым залом и дворец боевых искусств в микрорайоне 30А в муниципальном образовании городской округ Сургут Ханты-Мансийского автономного округа - Югры. I этап строительства. Дворец боевых искусств. Адрес местонахождения объекта – Российская Федерация, Ханты-Мансийский автономный округ - Югра, г. Сургут, мкр. 30А, ул. Университетская</w:t>
      </w:r>
      <w:r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36 932,45 тыс. рублей – фактические затраты по 2 инвестиционным проектам, реализация которых началась в 2024 году, в том числе: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- 23 398,69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Сети газоснабжения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Адрес местонахождения объекта- Российская Федерация, Тюменская область, Ханты-Мансийский автономный округ- Югра, г. Сургут, между Югорским трактом и протокой Кривуля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- 13 533,76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Участок дороги с инженерными сетями ул.</w:t>
      </w:r>
      <w:r w:rsidR="00AC7E4E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Усольцева на участке от ул. Шидловского до ул. Семена Билецкого. Адрес местонахождения объекта</w:t>
      </w:r>
      <w:r w:rsidR="00AC7E4E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Сургут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5 985 237,24 тыс. рублей – фактические затраты по 13 объектам, реализация которых продолжается с прошлых периодов, а именно: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- 2 017 048,01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Реконструкция Очистных сооружений канализационных сточных вод (КОС) город Сургут производительностью 150000 м3/сутки. Строительство нового блока ультрафиолетового обеззараживания сточных вод с внутриплощадочными инженерными сетями. Тюменская область, ХМАО-Югра, г. Сургут, Заячий Остров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- 2 451 467,46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Участок набережной протоки Кривуля в г.</w:t>
      </w:r>
      <w:r w:rsidR="00AC7E4E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 xml:space="preserve">Сургуте. Адрес местонахождения объекта – Российская Федерация, Тюменская область, Ханты-Мансийский автономный округ- Югра, г. Сургут, правый берег протоки Кривуля от ГСК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Нептун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до улицы 16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- 13</w:t>
      </w:r>
      <w:r w:rsidRPr="00AC74D4">
        <w:rPr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 xml:space="preserve">844,38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Инженерные сети к спортивным сооружениям в мкр. 30 А г. Сургута. Адрес местонахождения объекта</w:t>
      </w:r>
      <w:r w:rsidR="00AC7E4E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Сургут, мкр. 30 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- 14 860,70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Инженерные сети к спортивным сооружениям в хоззоне на пересечении улиц Маяковского и 30 лет Победы г. Сургута. Адрес местонахождения объекта- Российская Федерация, Тюменская область, Ханты-Мансийский автономный округ- Югра, г. Сургут, перекрёсток улиц Маяковского и 30</w:t>
      </w:r>
      <w:r w:rsidR="00AC7E4E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лет Победы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b/>
          <w:sz w:val="26"/>
          <w:szCs w:val="26"/>
          <w:lang w:eastAsia="en-US"/>
        </w:rPr>
        <w:t>- </w:t>
      </w:r>
      <w:r w:rsidRPr="00AC74D4">
        <w:rPr>
          <w:rFonts w:eastAsiaTheme="minorHAnsi"/>
          <w:sz w:val="26"/>
          <w:szCs w:val="26"/>
          <w:lang w:eastAsia="en-US"/>
        </w:rPr>
        <w:t xml:space="preserve">4 800,00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Улица Тюменская от ул. Сосновой до ул.</w:t>
      </w:r>
      <w:r w:rsidR="00AC7E4E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Монтажников в г. Сургуте. Адрес местонахождения- Российская Федерация, Тюменская область, Ханты-Мансийский автономный округ- Югра, г. Сургут, Восточный промышленный район, улица Тюменская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- 1 384 177,0</w:t>
      </w:r>
      <w:r w:rsidR="0082781C">
        <w:rPr>
          <w:rFonts w:eastAsiaTheme="minorHAnsi"/>
          <w:sz w:val="26"/>
          <w:szCs w:val="26"/>
          <w:lang w:eastAsia="en-US"/>
        </w:rPr>
        <w:t>8</w:t>
      </w:r>
      <w:r w:rsidRPr="00AC74D4">
        <w:rPr>
          <w:rFonts w:eastAsiaTheme="minorHAnsi"/>
          <w:sz w:val="26"/>
          <w:szCs w:val="26"/>
          <w:lang w:eastAsia="en-US"/>
        </w:rPr>
        <w:t xml:space="preserve">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Магистральная дорога на участках: ул. 16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от ул. 3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до примыкания к ул. Никольская; ул. 3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от ул. 16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до 18</w:t>
      </w:r>
      <w:r w:rsidR="00AC7E4E">
        <w:rPr>
          <w:rFonts w:eastAsiaTheme="minorHAnsi"/>
          <w:sz w:val="26"/>
          <w:szCs w:val="26"/>
          <w:lang w:eastAsia="en-US"/>
        </w:rPr>
        <w:t> 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; ул. 18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от 3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ЮР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до примыкания к ул. Энгельса в г. Сургуте. Адрес местонахождения объекта</w:t>
      </w:r>
      <w:r w:rsidR="00AC7E4E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 Сургут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- 12 381,75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Проезд Мунарева на участке от пр. Комсомольский до ул. Мелик-Карамова в г. Сургуте. Адрес местонахождения – Российская Федерация, Тюменская область, Ханты-Мансийский автономный округ- Югра, г.</w:t>
      </w:r>
      <w:r w:rsidR="00AC7E4E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Сургут, Восточный жилой район, в границах улично-дорожной сети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- 2 370,00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Внутриквартальный проезд с устройством открытой автостоянки в мкр. 37 г. Сургута. Адрес местонахождения- Российская Федерация, Тюменская область, Ханты-Мансийский автономный округ- Югра, г. Сургут, мкр.</w:t>
      </w:r>
      <w:r w:rsidR="008A5D70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37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- 1 795,34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Подъездные пути и инженерные сети к средней общеобразовательной школе в микрорайоне 20 А г. Сургута (Общеобразовательная организация с универсальной безбарьерной средой). Адрес местонахождения объекта</w:t>
      </w:r>
      <w:r w:rsidR="008A5D70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Сургут, микрорайон 20 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- 517,59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Внутриквартальные сети электроснабжения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Адрес местонахождения объекта</w:t>
      </w:r>
      <w:r w:rsidR="008A5D70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 Российская Федерация, Тюменская область, Ханты-Мансийский автономный округ- Югра, г. Сургут, между Югорским трактом и протокой Кривуля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- 24 041,76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Сети водоотведения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Адрес местонахождения объекта- Российская Федерация, Тюменская область, Ханты-Мансийский автономный округ- Югра, г. Сургут, между Югорским трактом и протокой Кривуля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- 31 016,45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Сети теплоснабжения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Научно-технологического центра в городе Сургуте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Адрес местонахождения объекта- Российская Федерация, Тюменская область, Ханты-Мансийский автономный округ- Югра, г. Сургут, между Югорским трактом и протокой Кривуля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- 26 916,72 тыс. рублей –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Инженерные сети и подъездные пути к СОШ в мкр. 30 А. Адрес местонахождения объекта- Российская Федерация, Тюменская область, Ханты-Мансийский автономный округ- Югра, г. Сургут, в границах территории микрорайона 30 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z w:val="26"/>
          <w:szCs w:val="26"/>
          <w:highlight w:val="yellow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В составе объектов НЗС на 01.01.2025 числятся 17 объектов, капитальные вложения на которые формируются более 10 лет</w:t>
      </w:r>
      <w:r w:rsidRPr="00AC74D4">
        <w:rPr>
          <w:rFonts w:eastAsiaTheme="minorHAnsi"/>
          <w:sz w:val="26"/>
          <w:szCs w:val="26"/>
          <w:vertAlign w:val="superscript"/>
          <w:lang w:eastAsia="en-US"/>
        </w:rPr>
        <w:footnoteReference w:id="7"/>
      </w:r>
      <w:r w:rsidRPr="00AC74D4">
        <w:rPr>
          <w:rFonts w:eastAsiaTheme="minorHAnsi"/>
          <w:sz w:val="26"/>
          <w:szCs w:val="26"/>
          <w:lang w:eastAsia="en-US"/>
        </w:rPr>
        <w:t xml:space="preserve">, а именно: </w:t>
      </w:r>
    </w:p>
    <w:p w:rsidR="00AC74D4" w:rsidRPr="00AC74D4" w:rsidRDefault="008E0312" w:rsidP="00AC74D4">
      <w:pPr>
        <w:numPr>
          <w:ilvl w:val="0"/>
          <w:numId w:val="3"/>
        </w:numPr>
        <w:tabs>
          <w:tab w:val="left" w:pos="851"/>
        </w:tabs>
        <w:autoSpaceDE w:val="0"/>
        <w:autoSpaceDN w:val="0"/>
        <w:ind w:left="0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Станция юных натуралистов в лесопарковой зоне междуречья р. Сайма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– незавершенный строительством объект был переведен по приказу МУ </w:t>
      </w: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УКЗГ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от 10.09.2008 № 41/8/1 на консервацию. В 2017 году выполнено обследование строительных конструкций ООО </w:t>
      </w:r>
      <w:r w:rsidR="008A5D70"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Центральное экспертное управление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>, в результате которого выявлено множество дефектов, а также основные несущие конструкции отнесены к категории - аварийные. Выполнены мероприятия по постановке объектов незавершенного строительства на государственный када</w:t>
      </w:r>
      <w:r w:rsidR="008A5D70">
        <w:rPr>
          <w:rFonts w:eastAsiaTheme="minorHAnsi"/>
          <w:sz w:val="26"/>
          <w:szCs w:val="26"/>
          <w:lang w:eastAsia="en-US"/>
        </w:rPr>
        <w:t>стровый учет и осуществлена государственная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регистрация права муниципальной собственности. В 2021 году на основании пункта 2 поручений от 26.05.2021 №01-14-82/1 выполнены работы по устройству ограждения и повторной консервации объекта НЗС. На заседании комиссии по управлению объектами незавершенного строительства в сентябре 2023</w:t>
      </w:r>
      <w:r w:rsidR="008A5D70">
        <w:rPr>
          <w:rFonts w:eastAsiaTheme="minorHAnsi"/>
          <w:sz w:val="26"/>
          <w:szCs w:val="26"/>
          <w:lang w:eastAsia="en-US"/>
        </w:rPr>
        <w:t> </w:t>
      </w:r>
      <w:r w:rsidR="00AC74D4" w:rsidRPr="00AC74D4">
        <w:rPr>
          <w:rFonts w:eastAsiaTheme="minorHAnsi"/>
          <w:sz w:val="26"/>
          <w:szCs w:val="26"/>
          <w:lang w:eastAsia="en-US"/>
        </w:rPr>
        <w:t>года (протокол № 23) принято управленческое решение о сносе объекта незавершенного строительства в установленном законодательством Российской Федерации порядке, со сроком реализации в 2027 году;</w:t>
      </w:r>
    </w:p>
    <w:p w:rsidR="00AC74D4" w:rsidRPr="00AC74D4" w:rsidRDefault="00AC74D4" w:rsidP="00AC74D4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Магистральная улица 1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В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от ул. Маяковского до ул. 30 лет Победы с сетями инженерного обеспечения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– по итогам заседания комиссии по управлению объектами незавершенного строительства от 30.09.2024 г. № 25 решено: МКУ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УКС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провести работу с эксплуатирующими организациями, сделать запросы в городской архив проектных материалов на введенные в эксплуатацию объекты (конструктивы в составе дороги). Информацию о проделанной работе предоставить на очередное заседание комиссии в целях принятия управленческого решения в 2025 г</w:t>
      </w:r>
      <w:r w:rsidR="008D1768">
        <w:rPr>
          <w:rFonts w:eastAsiaTheme="minorHAnsi"/>
          <w:sz w:val="26"/>
          <w:szCs w:val="26"/>
          <w:lang w:eastAsia="en-US"/>
        </w:rPr>
        <w:t>оду</w:t>
      </w:r>
      <w:r w:rsidRPr="00AC74D4">
        <w:rPr>
          <w:rFonts w:eastAsiaTheme="minorHAnsi"/>
          <w:sz w:val="26"/>
          <w:szCs w:val="26"/>
          <w:lang w:eastAsia="en-US"/>
        </w:rPr>
        <w:t>. На 2025</w:t>
      </w:r>
      <w:r w:rsidR="008D1768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 xml:space="preserve">год и на плановый период 2026 – 2027 годов финансирование объекта не предусмотрено. Объект включен в перечень мероприятий (результатов), в том числе создаваемых реконструируемых), приобретаемых объектов на период до 2036 года, предусмотренных Стратегией 2050 и не учтенных в разделе финансовое обеспечение муниципальной программы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Развитие транспортной системы города Сургута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, предполагаемый срок реализации 2034 год;</w:t>
      </w:r>
    </w:p>
    <w:p w:rsidR="00AC74D4" w:rsidRPr="00AC74D4" w:rsidRDefault="00AC74D4" w:rsidP="00AC74D4">
      <w:pPr>
        <w:numPr>
          <w:ilvl w:val="0"/>
          <w:numId w:val="3"/>
        </w:numPr>
        <w:tabs>
          <w:tab w:val="left" w:pos="851"/>
        </w:tabs>
        <w:autoSpaceDE w:val="0"/>
        <w:autoSpaceDN w:val="0"/>
        <w:ind w:left="0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Улица 1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В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(проспект Пролетарский). Участок от ул. Югорской до ул. Щепёткина г. Сургута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- по итогам заседания комиссии по управлению объектами незавершенного строительства от 12.09.2022 № 19 решено оставить объект в составе объектов незавершенного строительства и обеспечить надлежащую консервацию до начала обустройства территории, на которой располагается объект. В 2023 году принято управленческое решение о завершении строительства объекта и вводе его в эксплуатацию со сроком реализации в 2030 году;</w:t>
      </w:r>
    </w:p>
    <w:p w:rsidR="00AC74D4" w:rsidRPr="00AC74D4" w:rsidRDefault="00AC74D4" w:rsidP="00AC74D4">
      <w:pPr>
        <w:numPr>
          <w:ilvl w:val="0"/>
          <w:numId w:val="3"/>
        </w:numPr>
        <w:tabs>
          <w:tab w:val="left" w:pos="851"/>
        </w:tabs>
        <w:autoSpaceDE w:val="0"/>
        <w:autoSpaceDN w:val="0"/>
        <w:ind w:left="0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 </w:t>
      </w:r>
      <w:r w:rsidR="00A77168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Филиал окружного бюро судебно-медицинской экспертизы в м-не № 31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г. Сургут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- осуществлена государственная регистрация права муниципальной собственности на объект незавершенног</w:t>
      </w:r>
      <w:r w:rsidR="00A77168">
        <w:rPr>
          <w:rFonts w:eastAsiaTheme="minorHAnsi"/>
          <w:sz w:val="26"/>
          <w:szCs w:val="26"/>
          <w:lang w:eastAsia="en-US"/>
        </w:rPr>
        <w:t>о строительства, готовностью 61</w:t>
      </w:r>
      <w:r w:rsidRPr="00AC74D4">
        <w:rPr>
          <w:rFonts w:eastAsiaTheme="minorHAnsi"/>
          <w:sz w:val="26"/>
          <w:szCs w:val="26"/>
          <w:lang w:eastAsia="en-US"/>
        </w:rPr>
        <w:t xml:space="preserve">%. По результатам обследования в 2014 году техническое состояние конструкций оценивалось как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ограниченно работоспособное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, физический износ объекта составлял 50 %. За период с 2014 года до настоящего времени строительные элементы приобрели более высокий процент износа. В 2021 году на основании п. 2 поручений от 26.05.2021 №</w:t>
      </w:r>
      <w:r w:rsidR="00A77168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01-14-82/1 выполнены мероприятия по устройству ограждения и консервации объекта НЗС. Решается вопрос</w:t>
      </w:r>
      <w:r w:rsidR="00A77168">
        <w:rPr>
          <w:rFonts w:eastAsiaTheme="minorHAnsi"/>
          <w:sz w:val="26"/>
          <w:szCs w:val="26"/>
          <w:lang w:eastAsia="en-US"/>
        </w:rPr>
        <w:t xml:space="preserve"> по передаче земельного участка</w:t>
      </w:r>
      <w:r w:rsidRPr="00AC74D4">
        <w:rPr>
          <w:rFonts w:eastAsiaTheme="minorHAnsi"/>
          <w:sz w:val="26"/>
          <w:szCs w:val="26"/>
          <w:lang w:eastAsia="en-US"/>
        </w:rPr>
        <w:t xml:space="preserve">. В ходе выездной встречи 24.11.2024 года совместно с Губернатором </w:t>
      </w:r>
      <w:r w:rsidR="00A77168">
        <w:rPr>
          <w:rFonts w:eastAsiaTheme="minorHAnsi"/>
          <w:sz w:val="26"/>
          <w:szCs w:val="26"/>
          <w:lang w:eastAsia="en-US"/>
        </w:rPr>
        <w:t xml:space="preserve">автономного </w:t>
      </w:r>
      <w:r w:rsidR="00397F81">
        <w:rPr>
          <w:rFonts w:eastAsiaTheme="minorHAnsi"/>
          <w:sz w:val="26"/>
          <w:szCs w:val="26"/>
          <w:lang w:eastAsia="en-US"/>
        </w:rPr>
        <w:t xml:space="preserve">округа </w:t>
      </w:r>
      <w:r w:rsidRPr="00AC74D4">
        <w:rPr>
          <w:rFonts w:eastAsiaTheme="minorHAnsi"/>
          <w:sz w:val="26"/>
          <w:szCs w:val="26"/>
          <w:lang w:eastAsia="en-US"/>
        </w:rPr>
        <w:t>рассматривается вопрос о передаче земельного участка с кадастровым номером 86:10:0101063:25</w:t>
      </w:r>
      <w:r w:rsidR="00A77168">
        <w:rPr>
          <w:rFonts w:eastAsiaTheme="minorHAnsi"/>
          <w:sz w:val="26"/>
          <w:szCs w:val="26"/>
          <w:lang w:eastAsia="en-US"/>
        </w:rPr>
        <w:t>,</w:t>
      </w:r>
      <w:r w:rsidR="008D1768">
        <w:rPr>
          <w:rFonts w:eastAsiaTheme="minorHAnsi"/>
          <w:sz w:val="26"/>
          <w:szCs w:val="26"/>
          <w:lang w:eastAsia="en-US"/>
        </w:rPr>
        <w:t xml:space="preserve"> расположенного</w:t>
      </w:r>
      <w:r w:rsidRPr="00AC74D4">
        <w:rPr>
          <w:rFonts w:eastAsiaTheme="minorHAnsi"/>
          <w:sz w:val="26"/>
          <w:szCs w:val="26"/>
          <w:lang w:eastAsia="en-US"/>
        </w:rPr>
        <w:t xml:space="preserve"> по адресу: Российская Федерация, ХМАО – Югра, г. Сургут, мкр. 31А, обремененного объектом незавершенного строительства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Филиал окружного бюро судебно-медицинской экспертизы в микрорайоне 31А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="00A77168">
        <w:rPr>
          <w:rFonts w:eastAsiaTheme="minorHAnsi"/>
          <w:sz w:val="26"/>
          <w:szCs w:val="26"/>
          <w:lang w:eastAsia="en-US"/>
        </w:rPr>
        <w:t>,</w:t>
      </w:r>
      <w:r w:rsidRPr="00AC74D4">
        <w:rPr>
          <w:rFonts w:eastAsiaTheme="minorHAnsi"/>
          <w:sz w:val="26"/>
          <w:szCs w:val="26"/>
          <w:lang w:eastAsia="en-US"/>
        </w:rPr>
        <w:t xml:space="preserve"> в государственную собственность с целью строительства нового здания медицинского колледжа БУ ВО </w:t>
      </w:r>
      <w:r w:rsidR="00801223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Сургутский государственный университет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Предполагаемый срок реализации 2025 год;</w:t>
      </w:r>
    </w:p>
    <w:p w:rsidR="00AC74D4" w:rsidRPr="00AC74D4" w:rsidRDefault="00AC74D4" w:rsidP="00AC74D4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8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Объездная автомобильная дорога к дачным кооперативам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Черёмушки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,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Север-1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,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Север-2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в обход гидротехнических сооружений ГРЭС-1 и ГРЭС-2 (Переустройство Газопровода-отвода к Сургутской ГРЭС-2, 4 нитка)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– проектно-сметная документация на переустройство газопровода разработана. В 2016 году получено отрицательное заключение государственной экспертизы проектной документации. Строительство объекта возможно после корректировки проектно-сметной документации, получения государственной экспертизы и достоверности сметной стоимости</w:t>
      </w:r>
      <w:r w:rsidR="00A77168">
        <w:rPr>
          <w:rFonts w:eastAsiaTheme="minorHAnsi"/>
          <w:sz w:val="26"/>
          <w:szCs w:val="26"/>
          <w:lang w:eastAsia="en-US"/>
        </w:rPr>
        <w:t xml:space="preserve">. </w:t>
      </w:r>
      <w:r w:rsidRPr="00AC74D4">
        <w:rPr>
          <w:sz w:val="26"/>
          <w:szCs w:val="26"/>
        </w:rPr>
        <w:t>На 2025 год и на плановый период 2026-2027 годов финансирование о</w:t>
      </w:r>
      <w:r w:rsidR="00A77168">
        <w:rPr>
          <w:sz w:val="26"/>
          <w:szCs w:val="26"/>
        </w:rPr>
        <w:t xml:space="preserve">бъекта не предусмотрено. Объект </w:t>
      </w:r>
      <w:r w:rsidRPr="00AC74D4">
        <w:rPr>
          <w:sz w:val="26"/>
          <w:szCs w:val="26"/>
        </w:rPr>
        <w:t xml:space="preserve">включен в Перечень мероприятий (результатов), в том числе создаваемых (реконструируемых), приобретаемых объектов на период до 2036 года, предусмотренных Стратегией 2050 и не учтенных в разделе финансовое обеспечение муниципальной программы </w:t>
      </w:r>
      <w:r w:rsidR="008E0312">
        <w:rPr>
          <w:sz w:val="26"/>
          <w:szCs w:val="26"/>
        </w:rPr>
        <w:t>«</w:t>
      </w:r>
      <w:r w:rsidRPr="00AC74D4">
        <w:rPr>
          <w:sz w:val="26"/>
          <w:szCs w:val="26"/>
        </w:rPr>
        <w:t>Развитие транспортной системы города Сургута</w:t>
      </w:r>
      <w:r w:rsidR="008E0312">
        <w:rPr>
          <w:sz w:val="26"/>
          <w:szCs w:val="26"/>
        </w:rPr>
        <w:t>»</w:t>
      </w:r>
      <w:r w:rsidRPr="00AC74D4">
        <w:rPr>
          <w:sz w:val="26"/>
          <w:szCs w:val="26"/>
        </w:rPr>
        <w:t>, предполагаемый срок реализации 2027 год</w:t>
      </w:r>
      <w:r w:rsidR="00397F81">
        <w:rPr>
          <w:rFonts w:eastAsiaTheme="minorHAnsi"/>
          <w:sz w:val="26"/>
          <w:szCs w:val="26"/>
          <w:lang w:eastAsia="en-US"/>
        </w:rPr>
        <w:t>;</w:t>
      </w:r>
      <w:r w:rsidRPr="00AC74D4">
        <w:rPr>
          <w:rFonts w:eastAsiaTheme="minorHAnsi"/>
          <w:sz w:val="26"/>
          <w:szCs w:val="26"/>
          <w:lang w:eastAsia="en-US"/>
        </w:rPr>
        <w:t xml:space="preserve"> </w:t>
      </w:r>
    </w:p>
    <w:p w:rsidR="00AC74D4" w:rsidRPr="00AC74D4" w:rsidRDefault="00AC74D4" w:rsidP="00AC74D4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8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Объездная автомобильная дорога к дачным кооперативам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Черёмушки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,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Север-1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,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Север-2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в обход гидротехнических сооружений ГРЭС-1 и ГРЭС-2 (2</w:t>
      </w:r>
      <w:r w:rsidR="00EA68A8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этап. Автодорога от Восточной объездной дороги до СНТ №</w:t>
      </w:r>
      <w:r w:rsidR="004E3BF8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 xml:space="preserve">49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Черемушки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ПК54+08,16-ПК70+66,38 (конец трассы))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 Проектная документация разработана в полном объеме, получено положительное заключение государственной экспертизы. Средства на реализацию объекта предусмотрены на 2026-2027 годы, предполагаемый срок</w:t>
      </w:r>
      <w:r w:rsidR="00397F81">
        <w:rPr>
          <w:rFonts w:eastAsiaTheme="minorHAnsi"/>
          <w:sz w:val="26"/>
          <w:szCs w:val="26"/>
          <w:lang w:eastAsia="en-US"/>
        </w:rPr>
        <w:t xml:space="preserve"> реализации 2027 год;</w:t>
      </w:r>
      <w:r w:rsidRPr="00AC74D4">
        <w:rPr>
          <w:rFonts w:eastAsiaTheme="minorHAnsi"/>
          <w:sz w:val="26"/>
          <w:szCs w:val="26"/>
          <w:lang w:eastAsia="en-US"/>
        </w:rPr>
        <w:t xml:space="preserve"> </w:t>
      </w:r>
    </w:p>
    <w:p w:rsidR="00AC74D4" w:rsidRPr="00AC74D4" w:rsidRDefault="008E0312" w:rsidP="00AC74D4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8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Объездная автомобильная дорога к дачным кооперативам </w:t>
      </w: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Черёмушки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Север-1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Север-2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в обход гидротехнических сооружений ГРЭС-1 и ГРЭС-2 (3</w:t>
      </w:r>
      <w:r w:rsidR="005D6548">
        <w:rPr>
          <w:rFonts w:eastAsiaTheme="minorHAnsi"/>
          <w:sz w:val="26"/>
          <w:szCs w:val="26"/>
          <w:lang w:eastAsia="en-US"/>
        </w:rPr>
        <w:t> 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этап. Автодорога к СТ </w:t>
      </w: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Старожил-1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и ПСОК </w:t>
      </w: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Многодетная семья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>)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– до начала реализации этапа автомобильной дороги необходимо выполнить переустройство газопровода-отвода к Сургутской ГРЭС-2 в соответствии </w:t>
      </w:r>
      <w:r w:rsidR="005D6548">
        <w:rPr>
          <w:rFonts w:eastAsiaTheme="minorHAnsi"/>
          <w:sz w:val="26"/>
          <w:szCs w:val="26"/>
          <w:lang w:eastAsia="en-US"/>
        </w:rPr>
        <w:t xml:space="preserve">с 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утвержденными 08.10.2013 техническими условиями открытым акционерным обществом </w:t>
      </w: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Газпром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>. Стоимость переустройства значительно превышает стоимость строительства дороги. На 2025 г</w:t>
      </w:r>
      <w:r w:rsidR="00155B4B">
        <w:rPr>
          <w:rFonts w:eastAsiaTheme="minorHAnsi"/>
          <w:sz w:val="26"/>
          <w:szCs w:val="26"/>
          <w:lang w:eastAsia="en-US"/>
        </w:rPr>
        <w:t>од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и на плановый период 2026-2027 годов финансирование объекта не предусмотрено. Объект включен в Перечень мероприятий (результатов), в том числе создаваемых (реконструируемых), приобретаемых объектов на период до 2036 года, предусмотренных Стратегией 2050 и не учтенных в разделе финансовое обеспечение муниципальной программы </w:t>
      </w: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Развитие транспортной системы города Сургута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>, предпола</w:t>
      </w:r>
      <w:r w:rsidR="00397F81">
        <w:rPr>
          <w:rFonts w:eastAsiaTheme="minorHAnsi"/>
          <w:sz w:val="26"/>
          <w:szCs w:val="26"/>
          <w:lang w:eastAsia="en-US"/>
        </w:rPr>
        <w:t>гаемый срок реализации 2036 год;</w:t>
      </w:r>
    </w:p>
    <w:p w:rsidR="00AC74D4" w:rsidRPr="00AC74D4" w:rsidRDefault="00AC74D4" w:rsidP="00AC74D4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8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Объездная автомобильная дорога к дачным кооперативам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Черёмушки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,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Север-1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,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Север-2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в обход гидротехнических сооружений ГРЭС-1 и ГРЭС-2 (4</w:t>
      </w:r>
      <w:r w:rsidR="005D6548"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 xml:space="preserve">этап. Автодорога к СОТ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Север-1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и СОТ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Север-2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)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– необходимо проведение повторной государственной экспертизы. Учитывая, что срок разработки документации составляет более 5 лет, требуется корректировка проектной документации в связи с изменением норм проектирования, а также по уточненным техническим условиям после их пролонгации. </w:t>
      </w:r>
      <w:r w:rsidRPr="00AC74D4">
        <w:rPr>
          <w:sz w:val="26"/>
          <w:szCs w:val="26"/>
        </w:rPr>
        <w:t xml:space="preserve">На 2025 год и на плановый период 2026-2027 годов финансирование объекта не предусмотрено. Объект включен в Перечень мероприятий (результатов), в том числе создаваемых (реконструируемых), приобретаемых объектов на период до 2036 года, предусмотренных Стратегией 2050 и не учтенных в разделе финансовое обеспечение муниципальной программы </w:t>
      </w:r>
      <w:r w:rsidR="008E0312">
        <w:rPr>
          <w:sz w:val="26"/>
          <w:szCs w:val="26"/>
        </w:rPr>
        <w:t>«</w:t>
      </w:r>
      <w:r w:rsidRPr="00AC74D4">
        <w:rPr>
          <w:sz w:val="26"/>
          <w:szCs w:val="26"/>
        </w:rPr>
        <w:t>Развитие транспортной системы города Сургута</w:t>
      </w:r>
      <w:r w:rsidR="008E0312">
        <w:rPr>
          <w:sz w:val="26"/>
          <w:szCs w:val="26"/>
        </w:rPr>
        <w:t>»</w:t>
      </w:r>
      <w:r w:rsidRPr="00AC74D4">
        <w:rPr>
          <w:sz w:val="26"/>
          <w:szCs w:val="26"/>
        </w:rPr>
        <w:t>, предполагаемый срок реализации 2036 год</w:t>
      </w:r>
      <w:r w:rsidR="00397F81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8E0312" w:rsidP="00AC74D4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Автомобильная дорога к новому кладбищу. Адрес местонахождения объекта – Российская Федерация, Тюменская область, Ханты-Мансийский автономный округ – Югра, г. Сургут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– </w:t>
      </w:r>
      <w:r w:rsidR="00AC74D4" w:rsidRPr="00AC74D4">
        <w:rPr>
          <w:sz w:val="26"/>
          <w:szCs w:val="26"/>
        </w:rPr>
        <w:t xml:space="preserve">проектно-сметная документация разработана. Получено положительное заключение повторной государственной экспертизы проектной документации и инженерных изысканий № </w:t>
      </w:r>
      <w:r w:rsidR="001A5B24">
        <w:rPr>
          <w:sz w:val="26"/>
          <w:szCs w:val="26"/>
        </w:rPr>
        <w:t>86-1-1-3-0034-16 от 15.02.2016</w:t>
      </w:r>
      <w:r w:rsidR="00AC74D4" w:rsidRPr="00AC74D4">
        <w:rPr>
          <w:sz w:val="26"/>
          <w:szCs w:val="26"/>
        </w:rPr>
        <w:t xml:space="preserve">. Финансовая экспертиза не проводилась. Учитывая, что срок разработки документации составляет более 5 лет, требуется корректировка проектной документации в связи с изменением норм проектирования, а также по уточненным техническим условиям после их пролонгации. На 2025 год и на плановый период 2026-2027 годов финансирование объекта не предусмотрено. Объект включен в Перечень мероприятий (результатов), в том числе создаваемых (реконструируемых), приобретаемых объектов на период до 2036 года, предусмотренных Стратегией 2050 и не учтенных в разделе финансовое обеспечение муниципальной программы </w:t>
      </w:r>
      <w:r>
        <w:rPr>
          <w:sz w:val="26"/>
          <w:szCs w:val="26"/>
        </w:rPr>
        <w:t>«</w:t>
      </w:r>
      <w:r w:rsidR="00AC74D4" w:rsidRPr="00AC74D4">
        <w:rPr>
          <w:sz w:val="26"/>
          <w:szCs w:val="26"/>
        </w:rPr>
        <w:t>Развитие транспортной системы города Сургута</w:t>
      </w:r>
      <w:r>
        <w:rPr>
          <w:sz w:val="26"/>
          <w:szCs w:val="26"/>
        </w:rPr>
        <w:t>»</w:t>
      </w:r>
      <w:r w:rsidR="00AC74D4" w:rsidRPr="00AC74D4">
        <w:rPr>
          <w:sz w:val="26"/>
          <w:szCs w:val="26"/>
        </w:rPr>
        <w:t>, предполагаемый срок реализации 2028 год</w:t>
      </w:r>
      <w:r w:rsidR="00397F81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8E0312" w:rsidP="00AC74D4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Детская школа искусств в мкр. 25. Адрес местонахождения – Российская Федерация, Тюменская область, Ханты-Мансийский автономный округ – Югра, г. Сургут, микрорайон 25</w:t>
      </w:r>
      <w:r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– проектно-сметная документация разработана. Получены положительные заключения государственной экспертизы проектной документации №</w:t>
      </w:r>
      <w:r w:rsidR="005D6548">
        <w:rPr>
          <w:rFonts w:eastAsiaTheme="minorHAnsi"/>
          <w:sz w:val="26"/>
          <w:szCs w:val="26"/>
          <w:lang w:eastAsia="en-US"/>
        </w:rPr>
        <w:t> </w:t>
      </w:r>
      <w:r w:rsidR="00AC74D4" w:rsidRPr="00AC74D4">
        <w:rPr>
          <w:rFonts w:eastAsiaTheme="minorHAnsi"/>
          <w:sz w:val="26"/>
          <w:szCs w:val="26"/>
          <w:lang w:eastAsia="en-US"/>
        </w:rPr>
        <w:t>86-1-1-3-0219-17 от 17.10.2017 г.  и о проверке достоверности определения сметной стоимости строительства объе</w:t>
      </w:r>
      <w:r w:rsidR="001A5B24">
        <w:rPr>
          <w:rFonts w:eastAsiaTheme="minorHAnsi"/>
          <w:sz w:val="26"/>
          <w:szCs w:val="26"/>
          <w:lang w:eastAsia="en-US"/>
        </w:rPr>
        <w:t>кта № 1-1-008717 от 29.11.2017</w:t>
      </w:r>
      <w:r w:rsidR="00AC74D4" w:rsidRPr="00AC74D4">
        <w:rPr>
          <w:rFonts w:eastAsiaTheme="minorHAnsi"/>
          <w:sz w:val="26"/>
          <w:szCs w:val="26"/>
          <w:lang w:eastAsia="en-US"/>
        </w:rPr>
        <w:t>. Учитывая, что срок разработки документации составляет более 5 лет, требуется корректировка проектной документации в связи с изменением норм проектирования, а также по уточненным техническим условиям после их пролонгации. Направлена заявка на выделение в 2025 году и плановом периоде 2026 и 2027 годов субсидии из федерального бюджета бюджетам</w:t>
      </w:r>
      <w:r w:rsidR="005D6548">
        <w:rPr>
          <w:rFonts w:eastAsiaTheme="minorHAnsi"/>
          <w:sz w:val="26"/>
          <w:szCs w:val="26"/>
          <w:lang w:eastAsia="en-US"/>
        </w:rPr>
        <w:t xml:space="preserve"> субъектов Российской Федерации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на софинансирование строительства (реконструкции, в том числе с элементами реставрации, технического перевооружения) объектов культуры государственной (муниципальной) собственности. Предполагаемый срок реализации 2028 год</w:t>
      </w:r>
      <w:r w:rsidR="00397F81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after="200"/>
        <w:ind w:left="0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 7 объектов незавершенного строительства по адресу: ХМАО</w:t>
      </w:r>
      <w:r w:rsidR="005D6548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</w:t>
      </w:r>
      <w:r w:rsidR="005D6548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Югра, г. Сургут, пр-кт Ленина, квартал 6, в том числе наружные сети водоотведения, наружные сети дождевой канализации, наружные тепловые сети, наружные сети водоснабжения, наружные сети связи, наружные сети электроснабжения, административное здание - в настоящее время проводятся работы по обследованию строительных конструкций объектов в целях определения технического состояния и перспективы дальнейшего использования (перспективы окончания строительства).</w:t>
      </w:r>
    </w:p>
    <w:p w:rsidR="00AC74D4" w:rsidRPr="00AC74D4" w:rsidRDefault="005D6548" w:rsidP="00AC74D4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Необходимо </w:t>
      </w:r>
      <w:r w:rsidRPr="0064087E">
        <w:rPr>
          <w:rFonts w:eastAsiaTheme="minorHAnsi"/>
          <w:sz w:val="26"/>
          <w:szCs w:val="26"/>
          <w:lang w:eastAsia="en-US"/>
        </w:rPr>
        <w:t xml:space="preserve">отметить, что </w:t>
      </w:r>
      <w:r w:rsidR="006577C2" w:rsidRPr="0064087E">
        <w:rPr>
          <w:rFonts w:eastAsiaTheme="minorHAnsi"/>
          <w:sz w:val="26"/>
          <w:szCs w:val="26"/>
          <w:lang w:eastAsia="en-US"/>
        </w:rPr>
        <w:t>за 202</w:t>
      </w:r>
      <w:r w:rsidR="0064087E" w:rsidRPr="0064087E">
        <w:rPr>
          <w:rFonts w:eastAsiaTheme="minorHAnsi"/>
          <w:sz w:val="26"/>
          <w:szCs w:val="26"/>
          <w:lang w:eastAsia="en-US"/>
        </w:rPr>
        <w:t>4</w:t>
      </w:r>
      <w:r w:rsidR="00AC74D4" w:rsidRPr="0064087E">
        <w:rPr>
          <w:rFonts w:eastAsiaTheme="minorHAnsi"/>
          <w:sz w:val="26"/>
          <w:szCs w:val="26"/>
          <w:lang w:eastAsia="en-US"/>
        </w:rPr>
        <w:t xml:space="preserve"> год не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реализованы решения, принятые ранее по следующим объектам незавершённого строительства:</w:t>
      </w:r>
    </w:p>
    <w:p w:rsidR="00AC74D4" w:rsidRPr="00AC74D4" w:rsidRDefault="00AC74D4" w:rsidP="00AC74D4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Филиал окружного бюро судмедэкспертизы РФ, Тюменская обл., ХМАО</w:t>
      </w:r>
      <w:r w:rsidR="000F4B75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z w:val="26"/>
          <w:szCs w:val="26"/>
          <w:lang w:eastAsia="en-US"/>
        </w:rPr>
        <w:t>-Югра, г. Сургут, мкр.31 А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pacing w:val="4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pacing w:val="4"/>
          <w:sz w:val="26"/>
          <w:szCs w:val="26"/>
          <w:lang w:eastAsia="en-US"/>
        </w:rPr>
        <w:t>Станция юных натуралистов в лесопарковой зоне, междуречье р. Сайма</w:t>
      </w:r>
      <w:r w:rsidR="008E0312">
        <w:rPr>
          <w:rFonts w:eastAsiaTheme="minorHAnsi"/>
          <w:spacing w:val="4"/>
          <w:sz w:val="26"/>
          <w:szCs w:val="26"/>
          <w:lang w:eastAsia="en-US"/>
        </w:rPr>
        <w:t>»</w:t>
      </w:r>
      <w:r w:rsidRPr="00AC74D4">
        <w:rPr>
          <w:rFonts w:eastAsiaTheme="minorHAnsi"/>
          <w:spacing w:val="4"/>
          <w:sz w:val="26"/>
          <w:szCs w:val="26"/>
          <w:lang w:eastAsia="en-US"/>
        </w:rPr>
        <w:t>;</w:t>
      </w:r>
    </w:p>
    <w:p w:rsidR="00AC74D4" w:rsidRPr="00AC74D4" w:rsidRDefault="00AC74D4" w:rsidP="00AC74D4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-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 xml:space="preserve">Магистральная улица 1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Pr="00AC74D4">
        <w:rPr>
          <w:rFonts w:eastAsiaTheme="minorHAnsi"/>
          <w:sz w:val="26"/>
          <w:szCs w:val="26"/>
          <w:lang w:eastAsia="en-US"/>
        </w:rPr>
        <w:t>В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 xml:space="preserve"> от ул. Маяковского до ул. 30 лет Победы с сетями инженерного обеспечения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Pr="00AC74D4">
        <w:rPr>
          <w:rFonts w:eastAsiaTheme="minorHAnsi"/>
          <w:sz w:val="26"/>
          <w:szCs w:val="26"/>
          <w:lang w:eastAsia="en-US"/>
        </w:rPr>
        <w:t>.</w:t>
      </w:r>
    </w:p>
    <w:p w:rsidR="00AC74D4" w:rsidRPr="00AC74D4" w:rsidRDefault="00AC74D4" w:rsidP="00AC74D4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>Вместе с тем в отчетном периоде 2024 года по двум объектам НЗС, капитальные вложения на которые формируются более 10 лет, реализованы следующие решения:</w:t>
      </w:r>
    </w:p>
    <w:p w:rsidR="00AC74D4" w:rsidRPr="00AC74D4" w:rsidRDefault="000F4B75" w:rsidP="00AC74D4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на основании п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остановления Администрации города от 07.10.2024 № 5119 затраты по объекту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Улица Маяковского на участке от ул. 30 лет Победы до ул.</w:t>
      </w:r>
      <w:r>
        <w:rPr>
          <w:rFonts w:eastAsiaTheme="minorHAnsi"/>
          <w:sz w:val="26"/>
          <w:szCs w:val="26"/>
          <w:lang w:eastAsia="en-US"/>
        </w:rPr>
        <w:t> </w:t>
      </w:r>
      <w:r w:rsidR="00AC74D4" w:rsidRPr="00AC74D4">
        <w:rPr>
          <w:rFonts w:eastAsiaTheme="minorHAnsi"/>
          <w:sz w:val="26"/>
          <w:szCs w:val="26"/>
          <w:lang w:eastAsia="en-US"/>
        </w:rPr>
        <w:t>Университетской в г. Сургуте. Магистральные тепловые сети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переданы в казну. Генеральный подрядчик устранил замечания СГМУП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>
        <w:rPr>
          <w:rFonts w:eastAsiaTheme="minorHAnsi"/>
          <w:sz w:val="26"/>
          <w:szCs w:val="26"/>
          <w:lang w:eastAsia="en-US"/>
        </w:rPr>
        <w:t>Городские тепловые сети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в рамках гарантийных обязательств, о чем в январе 2024 года подписан акт;</w:t>
      </w:r>
    </w:p>
    <w:p w:rsidR="00AC74D4" w:rsidRPr="00AC74D4" w:rsidRDefault="000F4B75" w:rsidP="00AC74D4">
      <w:pPr>
        <w:tabs>
          <w:tab w:val="left" w:pos="851"/>
        </w:tabs>
        <w:autoSpaceDE w:val="0"/>
        <w:autoSpaceDN w:val="0"/>
        <w:spacing w:after="200"/>
        <w:ind w:firstLine="708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на основании п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остановления Администрации города от 07.10.2024 № 5119 затраты по объекту </w:t>
      </w:r>
      <w:r w:rsidR="008E0312">
        <w:rPr>
          <w:rFonts w:eastAsiaTheme="minorHAnsi"/>
          <w:sz w:val="26"/>
          <w:szCs w:val="26"/>
          <w:lang w:eastAsia="en-US"/>
        </w:rPr>
        <w:t>«</w:t>
      </w:r>
      <w:r w:rsidR="00AC74D4" w:rsidRPr="00AC74D4">
        <w:rPr>
          <w:rFonts w:eastAsiaTheme="minorHAnsi"/>
          <w:sz w:val="26"/>
          <w:szCs w:val="26"/>
          <w:lang w:eastAsia="en-US"/>
        </w:rPr>
        <w:t>Улица Маяковского на участке от ул. 30 лет Победы до ул.</w:t>
      </w:r>
      <w:r>
        <w:rPr>
          <w:rFonts w:eastAsiaTheme="minorHAnsi"/>
          <w:sz w:val="26"/>
          <w:szCs w:val="26"/>
          <w:lang w:eastAsia="en-US"/>
        </w:rPr>
        <w:t> </w:t>
      </w:r>
      <w:r w:rsidR="00AC74D4" w:rsidRPr="00AC74D4">
        <w:rPr>
          <w:rFonts w:eastAsiaTheme="minorHAnsi"/>
          <w:sz w:val="26"/>
          <w:szCs w:val="26"/>
          <w:lang w:eastAsia="en-US"/>
        </w:rPr>
        <w:t>Университетской в г. Сургуте. Попутный дренаж D 150 мм</w:t>
      </w:r>
      <w:r w:rsidR="008E0312">
        <w:rPr>
          <w:rFonts w:eastAsiaTheme="minorHAnsi"/>
          <w:sz w:val="26"/>
          <w:szCs w:val="26"/>
          <w:lang w:eastAsia="en-US"/>
        </w:rPr>
        <w:t>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переданы в казну. Генеральный подрядчик устранил замечания СГМУП </w:t>
      </w:r>
      <w:r w:rsidR="00FE3C3D" w:rsidRPr="00FE3C3D">
        <w:rPr>
          <w:rFonts w:eastAsiaTheme="minorHAnsi"/>
          <w:sz w:val="26"/>
          <w:szCs w:val="26"/>
          <w:lang w:eastAsia="en-US"/>
        </w:rPr>
        <w:t>«Городские тепловые сети»</w:t>
      </w:r>
      <w:r w:rsidR="00AC74D4" w:rsidRPr="00AC74D4">
        <w:rPr>
          <w:rFonts w:eastAsiaTheme="minorHAnsi"/>
          <w:sz w:val="26"/>
          <w:szCs w:val="26"/>
          <w:lang w:eastAsia="en-US"/>
        </w:rPr>
        <w:t xml:space="preserve"> по исполнительной </w:t>
      </w:r>
      <w:r w:rsidR="00FE3C3D">
        <w:rPr>
          <w:rFonts w:eastAsiaTheme="minorHAnsi"/>
          <w:sz w:val="26"/>
          <w:szCs w:val="26"/>
          <w:lang w:eastAsia="en-US"/>
        </w:rPr>
        <w:t>документации.</w:t>
      </w:r>
    </w:p>
    <w:p w:rsidR="00AC74D4" w:rsidRPr="00AC74D4" w:rsidRDefault="00AC74D4" w:rsidP="00AC74D4">
      <w:pPr>
        <w:ind w:firstLine="708"/>
        <w:jc w:val="both"/>
        <w:rPr>
          <w:rFonts w:eastAsiaTheme="minorHAnsi"/>
          <w:spacing w:val="-6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Также, на 01.01.2025 </w:t>
      </w:r>
      <w:r w:rsidRPr="00AC74D4">
        <w:rPr>
          <w:rFonts w:eastAsiaTheme="minorHAnsi"/>
          <w:spacing w:val="-6"/>
          <w:sz w:val="26"/>
          <w:szCs w:val="26"/>
          <w:lang w:eastAsia="en-US"/>
        </w:rPr>
        <w:t xml:space="preserve">в составе НЗС числится объект </w:t>
      </w:r>
      <w:r w:rsidR="008E0312">
        <w:rPr>
          <w:rFonts w:eastAsiaTheme="minorHAnsi"/>
          <w:spacing w:val="-6"/>
          <w:sz w:val="26"/>
          <w:szCs w:val="26"/>
          <w:lang w:eastAsia="en-US"/>
        </w:rPr>
        <w:t>«</w:t>
      </w:r>
      <w:r w:rsidRPr="00AC74D4">
        <w:rPr>
          <w:rFonts w:eastAsiaTheme="minorHAnsi"/>
          <w:spacing w:val="-6"/>
          <w:sz w:val="26"/>
          <w:szCs w:val="26"/>
          <w:lang w:eastAsia="en-US"/>
        </w:rPr>
        <w:t>Незавершенное строительство, площадь застройки 232,2 кв.м., степень готовности 23%, г. Сургут, ул.</w:t>
      </w:r>
      <w:r w:rsidR="0023642D">
        <w:rPr>
          <w:rFonts w:eastAsiaTheme="minorHAnsi"/>
          <w:spacing w:val="-6"/>
          <w:sz w:val="26"/>
          <w:szCs w:val="26"/>
          <w:lang w:eastAsia="en-US"/>
        </w:rPr>
        <w:t> </w:t>
      </w:r>
      <w:r w:rsidRPr="00AC74D4">
        <w:rPr>
          <w:rFonts w:eastAsiaTheme="minorHAnsi"/>
          <w:spacing w:val="-6"/>
          <w:sz w:val="26"/>
          <w:szCs w:val="26"/>
          <w:lang w:eastAsia="en-US"/>
        </w:rPr>
        <w:t>Геологическая, мкр-н 27, лит. А</w:t>
      </w:r>
      <w:r w:rsidR="008E0312">
        <w:rPr>
          <w:rFonts w:eastAsiaTheme="minorHAnsi"/>
          <w:spacing w:val="-6"/>
          <w:sz w:val="26"/>
          <w:szCs w:val="26"/>
          <w:lang w:eastAsia="en-US"/>
        </w:rPr>
        <w:t>»</w:t>
      </w:r>
      <w:r w:rsidRPr="00AC74D4">
        <w:rPr>
          <w:rFonts w:eastAsiaTheme="minorHAnsi"/>
          <w:spacing w:val="-6"/>
          <w:sz w:val="26"/>
          <w:szCs w:val="26"/>
          <w:lang w:eastAsia="en-US"/>
        </w:rPr>
        <w:t>,</w:t>
      </w:r>
      <w:r w:rsidRPr="00AC74D4">
        <w:rPr>
          <w:rFonts w:eastAsiaTheme="minorHAnsi"/>
          <w:sz w:val="26"/>
          <w:szCs w:val="26"/>
          <w:lang w:eastAsia="en-US"/>
        </w:rPr>
        <w:t xml:space="preserve"> </w:t>
      </w:r>
      <w:r w:rsidRPr="00AC74D4">
        <w:rPr>
          <w:rFonts w:eastAsiaTheme="minorHAnsi"/>
          <w:spacing w:val="-6"/>
          <w:sz w:val="26"/>
          <w:szCs w:val="26"/>
          <w:lang w:eastAsia="en-US"/>
        </w:rPr>
        <w:t xml:space="preserve">принятый в муниципальную собственность по решению суда как бесхозяйное имущество в 2021 году, по которому </w:t>
      </w:r>
      <w:r w:rsidRPr="00AC74D4">
        <w:rPr>
          <w:sz w:val="26"/>
          <w:szCs w:val="26"/>
        </w:rPr>
        <w:t xml:space="preserve">издано постановление Администрации города от 16.06.2023 № 3085 </w:t>
      </w:r>
      <w:r w:rsidR="008E0312">
        <w:rPr>
          <w:sz w:val="26"/>
          <w:szCs w:val="26"/>
        </w:rPr>
        <w:t>«</w:t>
      </w:r>
      <w:r w:rsidRPr="00AC74D4">
        <w:rPr>
          <w:sz w:val="26"/>
          <w:szCs w:val="26"/>
        </w:rPr>
        <w:t>О сносе и списании муниципального имущества</w:t>
      </w:r>
      <w:r w:rsidR="008E0312">
        <w:rPr>
          <w:sz w:val="26"/>
          <w:szCs w:val="26"/>
        </w:rPr>
        <w:t>»</w:t>
      </w:r>
      <w:r w:rsidRPr="00AC74D4">
        <w:rPr>
          <w:rFonts w:eastAsiaTheme="minorHAnsi"/>
          <w:spacing w:val="-6"/>
          <w:sz w:val="26"/>
          <w:szCs w:val="26"/>
          <w:lang w:eastAsia="en-US"/>
        </w:rPr>
        <w:t>.</w:t>
      </w:r>
    </w:p>
    <w:p w:rsidR="00AC74D4" w:rsidRPr="00104EBA" w:rsidRDefault="00AC74D4" w:rsidP="00AC74D4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По состоянию на 01.01.2025 в составе расходов на реализацию инвестиционных проектов числится сумма 79 209,44 тыс. рублей по 6 объектам капитальных вложений, которые по существу являются объектами завершенного </w:t>
      </w:r>
      <w:r w:rsidRPr="00104EBA">
        <w:rPr>
          <w:rFonts w:eastAsiaTheme="minorHAnsi"/>
          <w:sz w:val="26"/>
          <w:szCs w:val="26"/>
          <w:lang w:eastAsia="en-US"/>
        </w:rPr>
        <w:t xml:space="preserve">строительства и эксплуатируются, и на которые право муниципальной собственности зарегистрировано (таблица </w:t>
      </w:r>
      <w:r w:rsidR="000627C0" w:rsidRPr="00104EBA">
        <w:rPr>
          <w:rFonts w:eastAsiaTheme="minorHAnsi"/>
          <w:sz w:val="26"/>
          <w:szCs w:val="26"/>
          <w:lang w:eastAsia="en-US"/>
        </w:rPr>
        <w:t>2</w:t>
      </w:r>
      <w:r w:rsidRPr="00104EBA">
        <w:rPr>
          <w:rFonts w:eastAsiaTheme="minorHAnsi"/>
          <w:sz w:val="26"/>
          <w:szCs w:val="26"/>
          <w:lang w:eastAsia="en-US"/>
        </w:rPr>
        <w:t>).</w:t>
      </w:r>
    </w:p>
    <w:p w:rsidR="00AC74D4" w:rsidRPr="00104EBA" w:rsidRDefault="00AC74D4" w:rsidP="00AC74D4">
      <w:pPr>
        <w:ind w:firstLine="708"/>
        <w:jc w:val="right"/>
        <w:rPr>
          <w:rFonts w:eastAsiaTheme="minorHAnsi"/>
          <w:sz w:val="26"/>
          <w:szCs w:val="26"/>
          <w:lang w:eastAsia="en-US"/>
        </w:rPr>
      </w:pPr>
      <w:r w:rsidRPr="00104EBA">
        <w:rPr>
          <w:rFonts w:eastAsiaTheme="minorHAnsi"/>
          <w:sz w:val="26"/>
          <w:szCs w:val="26"/>
          <w:lang w:eastAsia="en-US"/>
        </w:rPr>
        <w:t xml:space="preserve">таблица </w:t>
      </w:r>
      <w:r w:rsidR="000627C0" w:rsidRPr="00104EBA">
        <w:rPr>
          <w:rFonts w:eastAsiaTheme="minorHAnsi"/>
          <w:sz w:val="26"/>
          <w:szCs w:val="26"/>
          <w:lang w:eastAsia="en-US"/>
        </w:rPr>
        <w:t>2</w:t>
      </w:r>
      <w:r w:rsidRPr="00104EBA">
        <w:rPr>
          <w:rFonts w:eastAsiaTheme="minorHAnsi"/>
          <w:sz w:val="26"/>
          <w:szCs w:val="26"/>
          <w:lang w:eastAsia="en-US"/>
        </w:rPr>
        <w:t xml:space="preserve"> </w:t>
      </w:r>
    </w:p>
    <w:p w:rsidR="00AC74D4" w:rsidRPr="00104EBA" w:rsidRDefault="00AC74D4" w:rsidP="00AC74D4">
      <w:pPr>
        <w:ind w:firstLine="708"/>
        <w:jc w:val="right"/>
        <w:rPr>
          <w:rFonts w:eastAsiaTheme="minorHAnsi"/>
          <w:sz w:val="20"/>
          <w:szCs w:val="20"/>
          <w:lang w:eastAsia="en-US"/>
        </w:rPr>
      </w:pPr>
      <w:r w:rsidRPr="00104EBA">
        <w:rPr>
          <w:rFonts w:eastAsiaTheme="minorHAnsi"/>
          <w:sz w:val="20"/>
          <w:szCs w:val="20"/>
          <w:lang w:eastAsia="en-US"/>
        </w:rPr>
        <w:t>(рублей)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5422"/>
        <w:gridCol w:w="1417"/>
        <w:gridCol w:w="2268"/>
      </w:tblGrid>
      <w:tr w:rsidR="00AC74D4" w:rsidRPr="00104EBA" w:rsidTr="00FD6397">
        <w:trPr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№ п/п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Наименование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Сумма расходов на 01.01.2025,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Примечание</w:t>
            </w:r>
          </w:p>
        </w:tc>
      </w:tr>
      <w:tr w:rsidR="00AC74D4" w:rsidRPr="00104EBA" w:rsidTr="00FD6397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i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i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i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i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i/>
                <w:sz w:val="14"/>
                <w:szCs w:val="14"/>
                <w:lang w:eastAsia="en-US"/>
              </w:rPr>
              <w:t>4</w:t>
            </w:r>
          </w:p>
        </w:tc>
      </w:tr>
      <w:tr w:rsidR="00AC74D4" w:rsidRPr="00104EBA" w:rsidTr="0023642D">
        <w:trPr>
          <w:trHeight w:val="26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4EBA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Средняя общеобразовательная школа в микрорайоне 32 г. Сургута</w:t>
            </w:r>
            <w:r w:rsidR="0023642D" w:rsidRPr="00104EBA">
              <w:rPr>
                <w:rFonts w:eastAsiaTheme="minorHAnsi"/>
                <w:sz w:val="14"/>
                <w:szCs w:val="14"/>
                <w:lang w:eastAsia="en-US"/>
              </w:rPr>
              <w:t>.</w:t>
            </w:r>
            <w:r w:rsidRPr="00104EBA">
              <w:rPr>
                <w:rFonts w:eastAsiaTheme="minorHAnsi"/>
                <w:sz w:val="14"/>
                <w:szCs w:val="14"/>
                <w:lang w:eastAsia="en-US"/>
              </w:rPr>
              <w:t xml:space="preserve"> Адрес местонахождения объекта</w:t>
            </w:r>
            <w:r w:rsidR="0023642D" w:rsidRPr="00104EB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- Российская Федерация, Тюменская область, Ханты-Мансийский автономный округ- Югра, г. Сургут, мкр. 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513 862,48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b/>
                <w:sz w:val="16"/>
                <w:szCs w:val="16"/>
                <w:shd w:val="clear" w:color="auto" w:fill="FFFFFF"/>
                <w:lang w:eastAsia="en-US"/>
              </w:rPr>
            </w:pPr>
            <w:r w:rsidRPr="00104EBA">
              <w:rPr>
                <w:rFonts w:eastAsiaTheme="minorHAnsi"/>
                <w:sz w:val="16"/>
                <w:szCs w:val="16"/>
                <w:shd w:val="clear" w:color="auto" w:fill="FFFFFF"/>
                <w:lang w:eastAsia="en-US"/>
              </w:rPr>
              <w:t>Государственная регистрация права собственности публично-правового образования пройдена</w:t>
            </w:r>
          </w:p>
        </w:tc>
      </w:tr>
      <w:tr w:rsidR="00AC74D4" w:rsidRPr="00104EBA" w:rsidTr="00FD6397">
        <w:trPr>
          <w:trHeight w:val="427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4EBA">
              <w:rPr>
                <w:rFonts w:eastAsiaTheme="minorHAns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sz w:val="14"/>
                <w:szCs w:val="14"/>
                <w:lang w:eastAsia="en-US"/>
              </w:rPr>
              <w:t xml:space="preserve">Проезд с ул. Островского вдоль БУ ХМАО-Югры </w:t>
            </w:r>
            <w:r w:rsidR="008E0312" w:rsidRPr="00104EBA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СКТБ</w:t>
            </w:r>
            <w:r w:rsidR="008E0312" w:rsidRPr="00104EBA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104EBA">
              <w:rPr>
                <w:rFonts w:eastAsiaTheme="minorHAnsi"/>
                <w:sz w:val="14"/>
                <w:szCs w:val="14"/>
                <w:lang w:eastAsia="en-US"/>
              </w:rPr>
              <w:t xml:space="preserve"> в г. Сургуте</w:t>
            </w:r>
            <w:r w:rsidR="0023642D" w:rsidRPr="00104EBA">
              <w:rPr>
                <w:rFonts w:eastAsiaTheme="minorHAnsi"/>
                <w:sz w:val="14"/>
                <w:szCs w:val="14"/>
                <w:lang w:eastAsia="en-US"/>
              </w:rPr>
              <w:t>.</w:t>
            </w:r>
            <w:r w:rsidRPr="00104EBA">
              <w:rPr>
                <w:rFonts w:eastAsiaTheme="minorHAnsi"/>
                <w:sz w:val="14"/>
                <w:szCs w:val="14"/>
                <w:lang w:eastAsia="en-US"/>
              </w:rPr>
              <w:t xml:space="preserve"> Адрес местонахождения</w:t>
            </w:r>
            <w:r w:rsidR="0023642D" w:rsidRPr="00104EB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- Российская Федерация, Тюменская область, Ханты-Мансийский автономный округ- Югра, г. Сургут, в границах территории северного жилого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19 339 027,49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shd w:val="clear" w:color="auto" w:fill="FFFFFF"/>
                <w:lang w:eastAsia="en-US"/>
              </w:rPr>
            </w:pPr>
          </w:p>
        </w:tc>
      </w:tr>
      <w:tr w:rsidR="00AC74D4" w:rsidRPr="00104EBA" w:rsidTr="00FD6397">
        <w:trPr>
          <w:trHeight w:val="627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4EBA">
              <w:rPr>
                <w:rFonts w:eastAsiaTheme="minorHAns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sz w:val="14"/>
                <w:szCs w:val="14"/>
                <w:lang w:eastAsia="en-US"/>
              </w:rPr>
              <w:t xml:space="preserve">Проезд с ул. Островского вдоль БУ ХМАО-Югры </w:t>
            </w:r>
            <w:r w:rsidR="008E0312" w:rsidRPr="00104EBA">
              <w:rPr>
                <w:rFonts w:eastAsiaTheme="minorHAnsi"/>
                <w:sz w:val="14"/>
                <w:szCs w:val="14"/>
                <w:lang w:eastAsia="en-US"/>
              </w:rPr>
              <w:t>«</w:t>
            </w: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СКТБ</w:t>
            </w:r>
            <w:r w:rsidR="008E0312" w:rsidRPr="00104EBA">
              <w:rPr>
                <w:rFonts w:eastAsiaTheme="minorHAnsi"/>
                <w:sz w:val="14"/>
                <w:szCs w:val="14"/>
                <w:lang w:eastAsia="en-US"/>
              </w:rPr>
              <w:t>»</w:t>
            </w:r>
            <w:r w:rsidRPr="00104EBA">
              <w:rPr>
                <w:rFonts w:eastAsiaTheme="minorHAnsi"/>
                <w:sz w:val="14"/>
                <w:szCs w:val="14"/>
                <w:lang w:eastAsia="en-US"/>
              </w:rPr>
              <w:t xml:space="preserve"> в г. Сургуте. Сети наружного освещения</w:t>
            </w:r>
            <w:r w:rsidR="0023642D" w:rsidRPr="00104EBA">
              <w:rPr>
                <w:rFonts w:eastAsiaTheme="minorHAnsi"/>
                <w:sz w:val="14"/>
                <w:szCs w:val="14"/>
                <w:lang w:eastAsia="en-US"/>
              </w:rPr>
              <w:t>.</w:t>
            </w:r>
            <w:r w:rsidRPr="00104EBA">
              <w:rPr>
                <w:rFonts w:eastAsiaTheme="minorHAnsi"/>
                <w:sz w:val="14"/>
                <w:szCs w:val="14"/>
                <w:lang w:eastAsia="en-US"/>
              </w:rPr>
              <w:t xml:space="preserve"> Адрес местонахождения объекта</w:t>
            </w:r>
            <w:r w:rsidR="0023642D" w:rsidRPr="00104EB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- Российская Федерация, Тюменская область, Ханты-Мансийский автономный округ- Югра, г. Сургут, в границах территории северного жилого района</w:t>
            </w:r>
            <w:r w:rsidRPr="00104EBA">
              <w:rPr>
                <w:rFonts w:eastAsiaTheme="minorHAnsi"/>
                <w:sz w:val="14"/>
                <w:szCs w:val="14"/>
                <w:lang w:eastAsia="en-US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sz w:val="14"/>
                <w:szCs w:val="14"/>
                <w:lang w:eastAsia="en-US"/>
              </w:rPr>
              <w:t>2 645 654,15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shd w:val="clear" w:color="auto" w:fill="FFFFFF"/>
                <w:lang w:eastAsia="en-US"/>
              </w:rPr>
            </w:pPr>
          </w:p>
        </w:tc>
      </w:tr>
      <w:tr w:rsidR="00AC74D4" w:rsidRPr="00104EBA" w:rsidTr="00FD6397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4EBA"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4D4" w:rsidRPr="00104EBA" w:rsidRDefault="00AC74D4" w:rsidP="00AC74D4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Внутриквартальные проезды для обеспечения подъезда к общеобразовательным учреждениям в мкр. 24 в г. Сургуте</w:t>
            </w:r>
            <w:r w:rsidR="0023642D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.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Адрес местонахождения объекта</w:t>
            </w:r>
            <w:r w:rsidR="0023642D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- Российская Федерация, Тюменская область, Ханты-Мансийский автономный округ-Югра, г. Сургут, мкр. 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34 272 566,08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C74D4" w:rsidRPr="00104EBA" w:rsidTr="00FD6397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4EBA">
              <w:rPr>
                <w:rFonts w:eastAsiaTheme="minorHAns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4D4" w:rsidRPr="00104EBA" w:rsidRDefault="00AC74D4" w:rsidP="00AC74D4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Подъездной путь к территории жилой застройки </w:t>
            </w:r>
            <w:r w:rsidR="008E0312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Марьина гора</w:t>
            </w:r>
            <w:r w:rsidR="008E0312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в г. Сургуте</w:t>
            </w:r>
            <w:r w:rsidR="0023642D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.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Адрес местонахождения объекта</w:t>
            </w:r>
            <w:r w:rsidR="0023642D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- Российская Федерация, Тюменская область, Ханты-Мансийский автономный округ- Югра, г. Сургут, в границах территории жилой застройки </w:t>
            </w:r>
            <w:r w:rsidR="008E0312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Марьина гора</w:t>
            </w:r>
            <w:r w:rsidR="008E0312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21 004 348,28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shd w:val="clear" w:color="auto" w:fill="FFFFFF"/>
                <w:lang w:eastAsia="en-US"/>
              </w:rPr>
            </w:pPr>
          </w:p>
        </w:tc>
      </w:tr>
      <w:tr w:rsidR="00AC74D4" w:rsidRPr="00104EBA" w:rsidTr="00FD6397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104EBA">
              <w:rPr>
                <w:rFonts w:eastAsiaTheme="minorHAns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74D4" w:rsidRPr="00104EBA" w:rsidRDefault="00AC74D4" w:rsidP="00AC74D4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Подъездной путь к территории жилой застройки </w:t>
            </w:r>
            <w:r w:rsidR="008E0312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Марьина гора</w:t>
            </w:r>
            <w:r w:rsidR="008E0312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в г. Сургуте. Наружное электроосвещение</w:t>
            </w:r>
            <w:r w:rsidR="0023642D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.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Адрес местонахождения объекта</w:t>
            </w:r>
            <w:r w:rsidR="0023642D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 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 xml:space="preserve">- Российская Федерация, Тюменская область, Ханты-Мансийский автономный округ- Югра, г. Сургут, в границах территории жилой застройки </w:t>
            </w:r>
            <w:r w:rsidR="008E0312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«</w:t>
            </w: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Марьина гора</w:t>
            </w:r>
            <w:r w:rsidR="008E0312"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color w:val="000000"/>
                <w:sz w:val="14"/>
                <w:szCs w:val="14"/>
                <w:lang w:eastAsia="en-US"/>
              </w:rPr>
              <w:t>1 433 985,07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AC74D4" w:rsidRPr="00104EBA" w:rsidTr="00FD6397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rPr>
                <w:rFonts w:eastAsiaTheme="minorHAnsi"/>
                <w:color w:val="000000"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b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b/>
                <w:bCs/>
                <w:sz w:val="14"/>
                <w:szCs w:val="14"/>
                <w:lang w:eastAsia="en-US"/>
              </w:rPr>
            </w:pPr>
            <w:r w:rsidRPr="00104EBA">
              <w:rPr>
                <w:rFonts w:eastAsiaTheme="minorHAnsi"/>
                <w:b/>
                <w:bCs/>
                <w:sz w:val="14"/>
                <w:szCs w:val="14"/>
                <w:lang w:eastAsia="en-US"/>
              </w:rPr>
              <w:t>79 209 443,55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104EBA" w:rsidRDefault="00AC74D4" w:rsidP="00AC74D4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</w:tbl>
    <w:p w:rsidR="00AC74D4" w:rsidRPr="00104EBA" w:rsidRDefault="00AC74D4" w:rsidP="00AC74D4">
      <w:pPr>
        <w:ind w:firstLine="708"/>
        <w:jc w:val="both"/>
        <w:rPr>
          <w:rFonts w:eastAsiaTheme="minorHAnsi"/>
          <w:sz w:val="12"/>
          <w:szCs w:val="12"/>
          <w:lang w:eastAsia="en-US"/>
        </w:rPr>
      </w:pPr>
    </w:p>
    <w:p w:rsidR="00AC74D4" w:rsidRPr="00104EBA" w:rsidRDefault="00AC74D4" w:rsidP="00AC74D4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104EBA">
        <w:rPr>
          <w:rFonts w:eastAsia="Calibri"/>
          <w:sz w:val="26"/>
          <w:szCs w:val="26"/>
          <w:lang w:eastAsia="en-US"/>
        </w:rPr>
        <w:t>Также, в составе объектов НЗС на 01.01.2025 из 29 объектов, по которым произведены расходы на выполнение изыскательских работ и разработку проектной документации, решением Думы города № 713-VI</w:t>
      </w:r>
      <w:r w:rsidRPr="00104EBA">
        <w:rPr>
          <w:rFonts w:eastAsia="Calibri"/>
          <w:sz w:val="26"/>
          <w:szCs w:val="26"/>
          <w:lang w:val="en-US" w:eastAsia="en-US"/>
        </w:rPr>
        <w:t>I</w:t>
      </w:r>
      <w:r w:rsidRPr="00104EBA">
        <w:rPr>
          <w:rFonts w:eastAsia="Calibri"/>
          <w:sz w:val="26"/>
          <w:szCs w:val="26"/>
          <w:lang w:eastAsia="en-US"/>
        </w:rPr>
        <w:t> ДГ</w:t>
      </w:r>
      <w:r w:rsidRPr="00104EBA">
        <w:rPr>
          <w:rFonts w:eastAsia="Calibri"/>
          <w:sz w:val="26"/>
          <w:szCs w:val="26"/>
          <w:vertAlign w:val="superscript"/>
          <w:lang w:eastAsia="en-US"/>
        </w:rPr>
        <w:footnoteReference w:id="8"/>
      </w:r>
      <w:r w:rsidRPr="00104EBA">
        <w:rPr>
          <w:rFonts w:eastAsia="Calibri"/>
          <w:sz w:val="26"/>
          <w:szCs w:val="26"/>
          <w:lang w:eastAsia="en-US"/>
        </w:rPr>
        <w:t xml:space="preserve"> </w:t>
      </w:r>
      <w:r w:rsidR="000A0970" w:rsidRPr="00104EBA">
        <w:rPr>
          <w:rFonts w:eastAsia="Calibri"/>
          <w:sz w:val="26"/>
          <w:szCs w:val="26"/>
          <w:lang w:eastAsia="en-US"/>
        </w:rPr>
        <w:t xml:space="preserve">по 24 объектам </w:t>
      </w:r>
      <w:r w:rsidRPr="00104EBA">
        <w:rPr>
          <w:rFonts w:eastAsia="Calibri"/>
          <w:sz w:val="26"/>
          <w:szCs w:val="26"/>
          <w:lang w:eastAsia="en-US"/>
        </w:rPr>
        <w:t>не предусмотрено финансирование строительства на 202</w:t>
      </w:r>
      <w:r w:rsidR="000A0970" w:rsidRPr="00104EBA">
        <w:rPr>
          <w:rFonts w:eastAsia="Calibri"/>
          <w:sz w:val="26"/>
          <w:szCs w:val="26"/>
          <w:lang w:eastAsia="en-US"/>
        </w:rPr>
        <w:t>5</w:t>
      </w:r>
      <w:r w:rsidRPr="00104EBA">
        <w:rPr>
          <w:rFonts w:eastAsia="Calibri"/>
          <w:sz w:val="26"/>
          <w:szCs w:val="26"/>
          <w:lang w:eastAsia="en-US"/>
        </w:rPr>
        <w:t>-202</w:t>
      </w:r>
      <w:r w:rsidR="000A0970" w:rsidRPr="00104EBA">
        <w:rPr>
          <w:rFonts w:eastAsia="Calibri"/>
          <w:sz w:val="26"/>
          <w:szCs w:val="26"/>
          <w:lang w:eastAsia="en-US"/>
        </w:rPr>
        <w:t xml:space="preserve">7 </w:t>
      </w:r>
      <w:r w:rsidRPr="00104EBA">
        <w:rPr>
          <w:rFonts w:eastAsia="Calibri"/>
          <w:sz w:val="26"/>
          <w:szCs w:val="26"/>
          <w:lang w:eastAsia="en-US"/>
        </w:rPr>
        <w:t>годы, вследствие чего</w:t>
      </w:r>
      <w:r w:rsidRPr="00104E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104EBA">
        <w:rPr>
          <w:rFonts w:eastAsia="Calibri"/>
          <w:sz w:val="26"/>
          <w:szCs w:val="26"/>
          <w:lang w:eastAsia="en-US"/>
        </w:rPr>
        <w:t xml:space="preserve">до начала выполнения строительно-монтажных работ может потребоваться их актуализация, что повлечет дополнительные расходы бюджета (таблица </w:t>
      </w:r>
      <w:r w:rsidR="000A0970" w:rsidRPr="00104EBA">
        <w:rPr>
          <w:rFonts w:eastAsia="Calibri"/>
          <w:sz w:val="26"/>
          <w:szCs w:val="26"/>
          <w:lang w:eastAsia="en-US"/>
        </w:rPr>
        <w:t>3</w:t>
      </w:r>
      <w:r w:rsidRPr="00104EBA">
        <w:rPr>
          <w:rFonts w:eastAsia="Calibri"/>
          <w:sz w:val="26"/>
          <w:szCs w:val="26"/>
          <w:lang w:eastAsia="en-US"/>
        </w:rPr>
        <w:t xml:space="preserve">). </w:t>
      </w:r>
    </w:p>
    <w:p w:rsidR="008B0D51" w:rsidRDefault="00AC74D4" w:rsidP="00AC74D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04EBA">
        <w:rPr>
          <w:rFonts w:eastAsiaTheme="minorHAnsi"/>
          <w:sz w:val="26"/>
          <w:szCs w:val="26"/>
          <w:lang w:eastAsia="en-US"/>
        </w:rPr>
        <w:t xml:space="preserve">Отмечаем, что из общей суммы расходов на ПИР и ПСД уже </w:t>
      </w:r>
      <w:r w:rsidRPr="00104EBA">
        <w:rPr>
          <w:rFonts w:eastAsiaTheme="minorHAnsi"/>
          <w:i/>
          <w:iCs/>
          <w:sz w:val="26"/>
          <w:szCs w:val="26"/>
          <w:lang w:eastAsia="en-US"/>
        </w:rPr>
        <w:t>признана неактуальной</w:t>
      </w:r>
      <w:r w:rsidRPr="00104EBA">
        <w:rPr>
          <w:rFonts w:eastAsiaTheme="minorHAnsi"/>
          <w:sz w:val="26"/>
          <w:szCs w:val="26"/>
          <w:lang w:eastAsia="en-US"/>
        </w:rPr>
        <w:t xml:space="preserve"> документация, в том числе уже корректирующаяся, на сумму 73 320,19 тыс. рублей (строки 1-12 таблицы </w:t>
      </w:r>
      <w:r w:rsidR="000627C0" w:rsidRPr="00104EBA">
        <w:rPr>
          <w:rFonts w:eastAsiaTheme="minorHAnsi"/>
          <w:sz w:val="26"/>
          <w:szCs w:val="26"/>
          <w:lang w:eastAsia="en-US"/>
        </w:rPr>
        <w:t>3</w:t>
      </w:r>
      <w:r w:rsidR="00801223">
        <w:rPr>
          <w:rFonts w:eastAsiaTheme="minorHAnsi"/>
          <w:sz w:val="26"/>
          <w:szCs w:val="26"/>
          <w:lang w:eastAsia="en-US"/>
        </w:rPr>
        <w:t xml:space="preserve">) и содержит риск </w:t>
      </w:r>
      <w:r w:rsidRPr="00104EBA">
        <w:rPr>
          <w:rFonts w:eastAsiaTheme="minorHAnsi"/>
          <w:sz w:val="26"/>
          <w:szCs w:val="26"/>
          <w:lang w:eastAsia="en-US"/>
        </w:rPr>
        <w:t xml:space="preserve">устаревания (признания неактуальной) </w:t>
      </w:r>
      <w:r w:rsidR="008B0D51" w:rsidRPr="00104EBA">
        <w:rPr>
          <w:rFonts w:eastAsiaTheme="minorHAnsi"/>
          <w:sz w:val="26"/>
          <w:szCs w:val="26"/>
          <w:lang w:eastAsia="en-US"/>
        </w:rPr>
        <w:t xml:space="preserve">документация </w:t>
      </w:r>
      <w:r w:rsidRPr="00104EBA">
        <w:rPr>
          <w:rFonts w:eastAsiaTheme="minorHAnsi"/>
          <w:sz w:val="26"/>
          <w:szCs w:val="26"/>
          <w:lang w:eastAsia="en-US"/>
        </w:rPr>
        <w:t>общей стоимостью 166 849,66 тыс. рублей</w:t>
      </w:r>
      <w:r w:rsidRPr="00104EBA">
        <w:rPr>
          <w:rFonts w:eastAsiaTheme="minorHAnsi"/>
          <w:sz w:val="26"/>
          <w:szCs w:val="26"/>
          <w:vertAlign w:val="superscript"/>
          <w:lang w:eastAsia="en-US"/>
        </w:rPr>
        <w:footnoteReference w:id="9"/>
      </w:r>
      <w:r w:rsidRPr="00104EBA">
        <w:rPr>
          <w:rFonts w:eastAsiaTheme="minorHAnsi"/>
          <w:sz w:val="26"/>
          <w:szCs w:val="26"/>
          <w:lang w:eastAsia="en-US"/>
        </w:rPr>
        <w:t>.</w:t>
      </w:r>
    </w:p>
    <w:p w:rsidR="00801223" w:rsidRPr="00AC74D4" w:rsidRDefault="00801223" w:rsidP="008012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74D4">
        <w:rPr>
          <w:rFonts w:eastAsia="Calibri"/>
          <w:sz w:val="26"/>
          <w:szCs w:val="26"/>
          <w:lang w:eastAsia="en-US"/>
        </w:rPr>
        <w:t>Согласно пункту 5.10 ВСН 58-88 (р)</w:t>
      </w:r>
      <w:r w:rsidRPr="00AC74D4">
        <w:rPr>
          <w:rFonts w:eastAsia="Calibri"/>
          <w:sz w:val="26"/>
          <w:szCs w:val="26"/>
          <w:vertAlign w:val="superscript"/>
          <w:lang w:eastAsia="en-US"/>
        </w:rPr>
        <w:footnoteReference w:id="10"/>
      </w:r>
      <w:r w:rsidRPr="00AC74D4">
        <w:rPr>
          <w:rFonts w:eastAsia="Calibri"/>
          <w:sz w:val="26"/>
          <w:szCs w:val="26"/>
          <w:lang w:eastAsia="en-US"/>
        </w:rPr>
        <w:t xml:space="preserve"> при проведении реконструкции, ремонта и технического обслуживания зданий, объектов коммунального и социально-культурного назначения </w:t>
      </w:r>
      <w:r>
        <w:rPr>
          <w:rFonts w:eastAsia="Calibri"/>
          <w:sz w:val="26"/>
          <w:szCs w:val="26"/>
          <w:lang w:eastAsia="en-US"/>
        </w:rPr>
        <w:t>«</w:t>
      </w:r>
      <w:r w:rsidRPr="00AC74D4">
        <w:rPr>
          <w:rFonts w:eastAsia="Calibri"/>
          <w:sz w:val="26"/>
          <w:szCs w:val="26"/>
          <w:lang w:eastAsia="en-US"/>
        </w:rPr>
        <w:t>интервал времени между утверждением проектно-сметной документации и началом ремонтно-строительных работ не должен превышать 2 лет. Устаревшие проекты должны перерабатываться проектными организациями по заданиям заказчиков с целью доведения их технического уровня до современных требований и переутверждаться в порядке, установленном для утверждения вновь разработанных проектов</w:t>
      </w:r>
      <w:r>
        <w:rPr>
          <w:rFonts w:eastAsia="Calibri"/>
          <w:sz w:val="26"/>
          <w:szCs w:val="26"/>
          <w:lang w:eastAsia="en-US"/>
        </w:rPr>
        <w:t>»</w:t>
      </w:r>
      <w:r w:rsidRPr="00AC74D4">
        <w:rPr>
          <w:rFonts w:eastAsia="Calibri"/>
          <w:sz w:val="26"/>
          <w:szCs w:val="26"/>
          <w:lang w:eastAsia="en-US"/>
        </w:rPr>
        <w:t>. Кроме того, согласно пункту 5.1.20 СП 47.13330.2016</w:t>
      </w:r>
      <w:r w:rsidRPr="00AC74D4">
        <w:rPr>
          <w:rFonts w:eastAsia="Calibri"/>
          <w:sz w:val="26"/>
          <w:szCs w:val="26"/>
          <w:vertAlign w:val="superscript"/>
          <w:lang w:eastAsia="en-US"/>
        </w:rPr>
        <w:footnoteReference w:id="11"/>
      </w:r>
      <w:r w:rsidRPr="00AC74D4">
        <w:rPr>
          <w:rFonts w:eastAsia="Calibri"/>
          <w:sz w:val="26"/>
          <w:szCs w:val="26"/>
          <w:lang w:eastAsia="en-US"/>
        </w:rPr>
        <w:t xml:space="preserve"> при выполнении инженерных изысканий для подготовки документов территориального планирования, документации по планировке территории, архитектурно-строительного проектирования, строительства и реконструкции объектов капитального строительства повышенного и нормального уровня ответственности </w:t>
      </w:r>
      <w:r>
        <w:rPr>
          <w:rFonts w:eastAsia="Calibri"/>
          <w:sz w:val="26"/>
          <w:szCs w:val="26"/>
          <w:lang w:eastAsia="en-US"/>
        </w:rPr>
        <w:t>«</w:t>
      </w:r>
      <w:r w:rsidRPr="00AC74D4">
        <w:rPr>
          <w:rFonts w:eastAsia="Calibri"/>
          <w:sz w:val="26"/>
          <w:szCs w:val="26"/>
          <w:lang w:eastAsia="en-US"/>
        </w:rPr>
        <w:t>срок давности инженерно-топографических планов составляет, как правило, не более двух лет при подтверждении актуальности отображенной на них информации. В случае необходимости выполняется обновление инженерно-топографических планов с целью приведения отображаемой на них информации в соответствие с современным состоянием местности и застройки</w:t>
      </w:r>
      <w:r>
        <w:rPr>
          <w:rFonts w:eastAsia="Calibri"/>
          <w:sz w:val="26"/>
          <w:szCs w:val="26"/>
          <w:lang w:eastAsia="en-US"/>
        </w:rPr>
        <w:t>»</w:t>
      </w:r>
      <w:r w:rsidRPr="00AC74D4">
        <w:rPr>
          <w:rFonts w:eastAsia="Calibri"/>
          <w:sz w:val="26"/>
          <w:szCs w:val="26"/>
          <w:lang w:eastAsia="en-US"/>
        </w:rPr>
        <w:t>.</w:t>
      </w:r>
    </w:p>
    <w:p w:rsidR="00801223" w:rsidRPr="00AC74D4" w:rsidRDefault="00801223" w:rsidP="00801223">
      <w:pPr>
        <w:ind w:firstLine="709"/>
        <w:jc w:val="both"/>
        <w:rPr>
          <w:rFonts w:eastAsiaTheme="minorHAnsi"/>
          <w:sz w:val="12"/>
          <w:szCs w:val="12"/>
          <w:lang w:eastAsia="en-US"/>
        </w:rPr>
      </w:pPr>
      <w:r w:rsidRPr="00AC74D4">
        <w:rPr>
          <w:rFonts w:eastAsiaTheme="minorHAnsi"/>
          <w:sz w:val="26"/>
          <w:szCs w:val="26"/>
          <w:lang w:eastAsia="en-US"/>
        </w:rPr>
        <w:t xml:space="preserve">Таким образом, </w:t>
      </w:r>
      <w:r>
        <w:rPr>
          <w:rFonts w:eastAsiaTheme="minorHAnsi"/>
          <w:sz w:val="26"/>
          <w:szCs w:val="26"/>
          <w:lang w:eastAsia="en-US"/>
        </w:rPr>
        <w:t>расходование бюджетных средств</w:t>
      </w:r>
      <w:r w:rsidRPr="00AC74D4">
        <w:rPr>
          <w:rFonts w:eastAsiaTheme="minorHAnsi"/>
          <w:sz w:val="26"/>
          <w:szCs w:val="26"/>
          <w:lang w:eastAsia="en-US"/>
        </w:rPr>
        <w:t xml:space="preserve"> на изыскательские работы и разработку проектной документации в отсутствие планирования расходов на осуществление стр</w:t>
      </w:r>
      <w:r>
        <w:rPr>
          <w:rFonts w:eastAsiaTheme="minorHAnsi"/>
          <w:sz w:val="26"/>
          <w:szCs w:val="26"/>
          <w:lang w:eastAsia="en-US"/>
        </w:rPr>
        <w:t>оительно-монтажных работ содержи</w:t>
      </w:r>
      <w:r w:rsidRPr="00AC74D4">
        <w:rPr>
          <w:rFonts w:eastAsiaTheme="minorHAnsi"/>
          <w:sz w:val="26"/>
          <w:szCs w:val="26"/>
          <w:lang w:eastAsia="en-US"/>
        </w:rPr>
        <w:t>т риск несоблюдения принципа эффективности и результативности использования бюджетных средств, предусмотренного статьей</w:t>
      </w:r>
      <w:r>
        <w:rPr>
          <w:rFonts w:eastAsiaTheme="minorHAnsi"/>
          <w:sz w:val="26"/>
          <w:szCs w:val="26"/>
          <w:lang w:eastAsia="en-US"/>
        </w:rPr>
        <w:t> </w:t>
      </w:r>
      <w:r w:rsidRPr="00AC74D4">
        <w:rPr>
          <w:rFonts w:eastAsiaTheme="minorHAnsi"/>
          <w:sz w:val="26"/>
          <w:szCs w:val="26"/>
          <w:lang w:eastAsia="en-US"/>
        </w:rPr>
        <w:t>34</w:t>
      </w:r>
      <w:r>
        <w:rPr>
          <w:rFonts w:eastAsiaTheme="minorHAnsi"/>
          <w:sz w:val="26"/>
          <w:szCs w:val="26"/>
          <w:lang w:eastAsia="en-US"/>
        </w:rPr>
        <w:t> Бюджетного кодекса Российской Федерации вследствие</w:t>
      </w:r>
      <w:r w:rsidRPr="00AC74D4">
        <w:rPr>
          <w:rFonts w:eastAsiaTheme="minorHAnsi"/>
          <w:sz w:val="26"/>
          <w:szCs w:val="26"/>
          <w:lang w:eastAsia="en-US"/>
        </w:rPr>
        <w:t xml:space="preserve"> устаревания и невозможности применения ПИР и ПСД.</w:t>
      </w:r>
      <w:r w:rsidRPr="00AC74D4">
        <w:rPr>
          <w:rFonts w:eastAsiaTheme="minorHAnsi"/>
          <w:sz w:val="12"/>
          <w:szCs w:val="12"/>
          <w:lang w:eastAsia="en-US"/>
        </w:rPr>
        <w:t xml:space="preserve"> </w:t>
      </w:r>
    </w:p>
    <w:p w:rsidR="00AC74D4" w:rsidRPr="00104EBA" w:rsidRDefault="00AC74D4" w:rsidP="00AC74D4">
      <w:pPr>
        <w:ind w:firstLine="709"/>
        <w:jc w:val="both"/>
        <w:rPr>
          <w:rFonts w:eastAsiaTheme="minorHAnsi"/>
          <w:sz w:val="8"/>
          <w:szCs w:val="8"/>
          <w:lang w:eastAsia="en-US"/>
        </w:rPr>
      </w:pPr>
      <w:r w:rsidRPr="00104EBA">
        <w:rPr>
          <w:rFonts w:eastAsiaTheme="minorHAnsi"/>
          <w:sz w:val="8"/>
          <w:szCs w:val="8"/>
          <w:lang w:eastAsia="en-US"/>
        </w:rPr>
        <w:t xml:space="preserve"> </w:t>
      </w:r>
    </w:p>
    <w:p w:rsidR="00AC74D4" w:rsidRPr="00104EBA" w:rsidRDefault="00AC74D4" w:rsidP="00AC74D4">
      <w:pPr>
        <w:autoSpaceDE w:val="0"/>
        <w:autoSpaceDN w:val="0"/>
        <w:adjustRightInd w:val="0"/>
        <w:ind w:firstLine="709"/>
        <w:jc w:val="right"/>
        <w:rPr>
          <w:rFonts w:eastAsiaTheme="minorHAnsi"/>
          <w:sz w:val="26"/>
          <w:szCs w:val="26"/>
          <w:lang w:eastAsia="en-US"/>
        </w:rPr>
      </w:pPr>
      <w:r w:rsidRPr="00104EBA">
        <w:rPr>
          <w:rFonts w:eastAsiaTheme="minorHAnsi"/>
          <w:sz w:val="26"/>
          <w:szCs w:val="26"/>
          <w:lang w:eastAsia="en-US"/>
        </w:rPr>
        <w:t xml:space="preserve">таблица </w:t>
      </w:r>
      <w:r w:rsidR="000627C0" w:rsidRPr="00104EBA">
        <w:rPr>
          <w:rFonts w:eastAsiaTheme="minorHAnsi"/>
          <w:sz w:val="26"/>
          <w:szCs w:val="26"/>
          <w:lang w:eastAsia="en-US"/>
        </w:rPr>
        <w:t>3</w:t>
      </w:r>
      <w:r w:rsidRPr="00104EBA">
        <w:rPr>
          <w:rFonts w:eastAsiaTheme="minorHAnsi"/>
          <w:sz w:val="26"/>
          <w:szCs w:val="26"/>
          <w:lang w:eastAsia="en-US"/>
        </w:rPr>
        <w:t xml:space="preserve"> </w:t>
      </w:r>
    </w:p>
    <w:p w:rsidR="00AC74D4" w:rsidRPr="00AC74D4" w:rsidRDefault="00AC74D4" w:rsidP="00AC74D4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104EBA">
        <w:rPr>
          <w:rFonts w:eastAsiaTheme="minorHAnsi"/>
          <w:sz w:val="26"/>
          <w:szCs w:val="26"/>
          <w:lang w:eastAsia="en-US"/>
        </w:rPr>
        <w:t>Информация о вложениях в объекты незавершенного строительства, по которым не</w:t>
      </w:r>
      <w:r w:rsidRPr="00AC74D4">
        <w:rPr>
          <w:rFonts w:eastAsiaTheme="minorHAnsi"/>
          <w:sz w:val="26"/>
          <w:szCs w:val="26"/>
          <w:lang w:eastAsia="en-US"/>
        </w:rPr>
        <w:t xml:space="preserve"> предусмотрено финансирование строительства на 2025-2027 годы</w:t>
      </w:r>
    </w:p>
    <w:p w:rsidR="00AC74D4" w:rsidRPr="00AC74D4" w:rsidRDefault="00AC74D4" w:rsidP="00AC74D4">
      <w:pPr>
        <w:ind w:firstLine="708"/>
        <w:jc w:val="right"/>
        <w:rPr>
          <w:rFonts w:eastAsiaTheme="minorHAnsi"/>
          <w:sz w:val="20"/>
          <w:szCs w:val="20"/>
          <w:lang w:eastAsia="en-US"/>
        </w:rPr>
      </w:pPr>
      <w:r w:rsidRPr="00AC74D4">
        <w:rPr>
          <w:rFonts w:eastAsiaTheme="minorHAnsi"/>
          <w:sz w:val="20"/>
          <w:szCs w:val="20"/>
          <w:lang w:eastAsia="en-US"/>
        </w:rPr>
        <w:t>(рублей)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537"/>
        <w:gridCol w:w="881"/>
        <w:gridCol w:w="1275"/>
        <w:gridCol w:w="1244"/>
        <w:gridCol w:w="1608"/>
        <w:gridCol w:w="8"/>
      </w:tblGrid>
      <w:tr w:rsidR="00AC74D4" w:rsidRPr="00AC74D4" w:rsidTr="00FD6397">
        <w:trPr>
          <w:tblHeader/>
          <w:jc w:val="center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№ п/п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Наименование объекта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Начало реализации проекта, год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Сумма фактических вложений на 01.01.2025, рублей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 xml:space="preserve">Примечание </w:t>
            </w:r>
          </w:p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blHeader/>
          <w:jc w:val="center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rPr>
                <w:rFonts w:eastAsiaTheme="minorHAnsi"/>
                <w:sz w:val="12"/>
                <w:szCs w:val="12"/>
                <w:lang w:eastAsia="en-US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rPr>
                <w:rFonts w:eastAsiaTheme="minorHAnsi"/>
                <w:sz w:val="12"/>
                <w:szCs w:val="12"/>
                <w:lang w:eastAsia="en-US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rPr>
                <w:rFonts w:eastAsiaTheme="minorHAnsi"/>
                <w:sz w:val="12"/>
                <w:szCs w:val="1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всего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 xml:space="preserve">в т.ч. </w:t>
            </w:r>
          </w:p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в 2024 году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blHeader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2"/>
                <w:szCs w:val="12"/>
                <w:lang w:eastAsia="en-US"/>
              </w:rPr>
            </w:pPr>
            <w:r w:rsidRPr="00AC74D4">
              <w:rPr>
                <w:rFonts w:eastAsiaTheme="minorHAnsi"/>
                <w:sz w:val="12"/>
                <w:szCs w:val="12"/>
                <w:lang w:eastAsia="en-US"/>
              </w:rPr>
              <w:t>6</w:t>
            </w:r>
          </w:p>
        </w:tc>
      </w:tr>
      <w:tr w:rsidR="00AC74D4" w:rsidRPr="00AC74D4" w:rsidTr="00FD6397">
        <w:trPr>
          <w:gridAfter w:val="1"/>
          <w:wAfter w:w="8" w:type="dxa"/>
          <w:trHeight w:val="248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1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Автомобильная дорога к новому кладбищу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6 756 880,34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C74D4" w:rsidRPr="00AC74D4" w:rsidRDefault="00AC74D4" w:rsidP="008B0D51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 xml:space="preserve">Проектно-сметная документация </w:t>
            </w:r>
            <w:r w:rsidRPr="00AC74D4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>неактуальна</w:t>
            </w:r>
            <w:r w:rsidRPr="00AC74D4">
              <w:rPr>
                <w:rFonts w:eastAsiaTheme="minorHAnsi"/>
                <w:sz w:val="14"/>
                <w:szCs w:val="14"/>
                <w:vertAlign w:val="superscript"/>
                <w:lang w:eastAsia="en-US"/>
              </w:rPr>
              <w:footnoteReference w:id="12"/>
            </w: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, общая сумма расходов по разработке составила         73 320 193,84 рубля</w:t>
            </w:r>
            <w:r w:rsidR="008B0D51">
              <w:rPr>
                <w:rFonts w:eastAsiaTheme="minorHAnsi"/>
                <w:sz w:val="14"/>
                <w:szCs w:val="14"/>
                <w:lang w:eastAsia="en-US"/>
              </w:rPr>
              <w:t>.</w:t>
            </w: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2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 xml:space="preserve">Объездная автомобильная дорога к дачным кооперативам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Черёмушки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,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Север-1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,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Север-2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 в обход гидротехнических сооружений ГРЭС-1 и ГРЭС-2 (3 этап. Автодорога к СТ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Старожил-1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 и ПСОК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Многодетная семья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>)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район Сургутского ГРЭС-2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1 022 887,69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3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 xml:space="preserve">Объездная автомобильная дорога к дачным кооперативам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Черёмушки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,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Север-1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,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Север-2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 в обход гидротехнических сооружений ГРЭС-1 и ГРЭС-2 (4 этап. Автодорога к СОТ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Север-1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 и СОТ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Север-2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>)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район Сургутского ГРЭС-2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2 319 278,53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4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 xml:space="preserve">Объездная автомобильная дорога к дачным кооперативам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Черёмушки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,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Север-1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,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Север-2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 в обход гидротехнических сооружений ГРЭС-1 и ГРЭС-2 (Переустройство Газопровода-отвода к Сургутской ГРЭС-2, 4 нитка)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район Сургутского ГРЭС-2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4 191 546,29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5"/>
                <w:szCs w:val="15"/>
                <w:lang w:eastAsia="en-US"/>
              </w:rPr>
              <w:t>5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Спортивное ядро в микрорайоне № 35-А г. Сургута. 3-й пусковой комплекс. Реконструкция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Западный жилой район (парковая зона микрорайона 35-А) и Юго-Западный район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2021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981 665,90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color w:val="000000"/>
                <w:sz w:val="15"/>
                <w:szCs w:val="15"/>
                <w:lang w:eastAsia="en-US"/>
              </w:rPr>
              <w:t>6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Клубно-спортивный блок МБОУ СОШ № 38, пр. Пролетарский, 14 А города Сургута. Реконструкция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пр. Пролетарский, 14 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2016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6 756 000,00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7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Магистральная улица с инженерными сетями для обеспечения транспортной и инженерной инфраструктурой Северного жилого района г. Сургута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9 522 666,67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sz w:val="14"/>
                <w:szCs w:val="14"/>
                <w:lang w:eastAsia="en-US"/>
              </w:rPr>
              <w:t xml:space="preserve">19 386 556,45 рубля –проектно-сметная документация </w:t>
            </w:r>
            <w:r w:rsidRPr="00AC74D4">
              <w:rPr>
                <w:rFonts w:eastAsiaTheme="minorHAnsi"/>
                <w:i/>
                <w:iCs/>
                <w:sz w:val="14"/>
                <w:szCs w:val="14"/>
                <w:lang w:eastAsia="en-US"/>
              </w:rPr>
              <w:t xml:space="preserve">неактуальна </w:t>
            </w:r>
          </w:p>
          <w:p w:rsidR="00AC74D4" w:rsidRPr="00AC74D4" w:rsidRDefault="00AC74D4" w:rsidP="00AC74D4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AC74D4">
              <w:rPr>
                <w:rFonts w:eastAsiaTheme="minorHAnsi"/>
                <w:iCs/>
                <w:sz w:val="14"/>
                <w:szCs w:val="14"/>
                <w:lang w:eastAsia="en-US"/>
              </w:rPr>
              <w:t>(не проведены экспертизы)</w:t>
            </w:r>
            <w:r w:rsidRPr="00AC74D4">
              <w:rPr>
                <w:rFonts w:eastAsiaTheme="minorHAnsi"/>
                <w:sz w:val="14"/>
                <w:szCs w:val="14"/>
                <w:vertAlign w:val="superscript"/>
                <w:lang w:eastAsia="en-US"/>
              </w:rPr>
              <w:footnoteReference w:id="13"/>
            </w:r>
            <w:r w:rsidR="008B0D51">
              <w:rPr>
                <w:rFonts w:eastAsiaTheme="minorHAnsi"/>
                <w:iCs/>
                <w:sz w:val="14"/>
                <w:szCs w:val="14"/>
                <w:lang w:eastAsia="en-US"/>
              </w:rPr>
              <w:t>.</w:t>
            </w: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8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Инженерные сети и внутриквартальные проезды Северного жилого района г. Сургута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8 853 614,66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9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Инженерные сети к спортивному сооружению в мкр. 44 г. Сургута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в границах территории микрорайона 44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2021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1 010 275,12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10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 xml:space="preserve">Загородный специализированный (профильный) военно-спортивный лагерь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Барсова-Гора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 на базе центра военно-прикладных видов спорта муниципального бюджетного учреждения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 xml:space="preserve">Центр специальной подготовки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Сибирский легион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>, город Сургут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Сургутский район, г.п. Барсово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13 795 674,36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4"/>
                <w:szCs w:val="14"/>
              </w:rPr>
              <w:t>31 905 378,64 рубля</w:t>
            </w:r>
            <w:r w:rsidRPr="00AC74D4">
              <w:rPr>
                <w:color w:val="000000"/>
                <w:sz w:val="18"/>
                <w:szCs w:val="18"/>
              </w:rPr>
              <w:t xml:space="preserve"> </w:t>
            </w:r>
            <w:r w:rsidRPr="00AC74D4">
              <w:rPr>
                <w:rFonts w:eastAsiaTheme="minorHAnsi"/>
                <w:sz w:val="14"/>
                <w:szCs w:val="14"/>
                <w:lang w:eastAsia="en-US"/>
              </w:rPr>
              <w:t>–проектно-сметная документация корректируется в связи с неактуальностью.</w:t>
            </w: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11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 xml:space="preserve">Загородный специализированный (профильный) спортивно-оздоровительный лагерь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Олимпия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 на базе муниципального бюджетного учреждения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Олимпия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>, город Сургут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Сургутский район, п.г.т. Барсово, действующая база отдыха, ЗУ № 86:03:0051608:384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2014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6 899 704,28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12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 xml:space="preserve">МАУ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Городской культурный центр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>, ул. Сибирская, 2, г. Сургут. Реконструкция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11 210 000,00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13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Средняя общеобразовательная школа в микрорайоне 38 г. Сургута (общеобразовательная организация с универсальной безбарьерной</w:t>
            </w:r>
            <w:r w:rsidR="008B0D51">
              <w:rPr>
                <w:color w:val="000000"/>
                <w:sz w:val="15"/>
                <w:szCs w:val="15"/>
              </w:rPr>
              <w:t xml:space="preserve"> средой).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 - Российская Федерация, Ханты-Мансийский автономный округ- Югра, г. Сургут, микрорайон 38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2021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17 592 318,73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57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14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Транспортная развязка на пересечении ул. Островского и Нефтеюганского шоссе в г. Сургуте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перекрёсток улицы Островского и Нефтеюганского шоссе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15 157 524,47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57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15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Транспортная развязка на пересечении ул. Маяковского и Нефтеюганского шоссе в г. Сургуте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перекрёсток улицы Маяковского и Нефтеюганского шоссе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17 823 206,79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16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Нежилое здание, расположенное по адресу: г. Сургут, ул. Мелик-Карамова, 3. Реконструкция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ул. Мелик-Карамова, 3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17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 xml:space="preserve">Улица 4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З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 от Югорского тракта до автомобильной дороги к п. Белый Яр в г. Сургуте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14 770 768,80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18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Магистральная улица № 1В на участке от ул. 30 лет Победы до ул. Геологическая (вторая очередь)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2019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9 000 000,00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139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19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Нежилое здание, расположенное по адресу: г. Сургут, ул. Сибирская, 14. Реконструкция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микрорайон 19, ул. Сибирская, 14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2020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1 175 000,00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20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 xml:space="preserve">Улица Киртбая от пр. Ленина до ул. 1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З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 в г. Сургуте</w:t>
            </w:r>
            <w:r w:rsidR="008B0D51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</w:t>
            </w:r>
            <w:r w:rsidR="008B0D51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ул. Игоря Киртбая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2023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7 300 000,00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21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Магистральная улица 1-В на участке от улицы 4-В до улицы 5-В с сетями инженерного обеспечения в г. Сургуте. Реконструкция</w:t>
            </w:r>
            <w:r w:rsidR="00773276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</w:t>
            </w:r>
            <w:r w:rsidR="00773276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2021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17 352 876,40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2 876,40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22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 xml:space="preserve">Проезд с ул. Киртбая до поликлиники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Нефтяник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 xml:space="preserve"> на 700 посещений в смену в мкр. 37 г. Сургута</w:t>
            </w:r>
            <w:r w:rsidR="00773276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773276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микрорайон 37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2018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3 115 577,79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74D4" w:rsidRPr="00AC74D4" w:rsidRDefault="00AC74D4" w:rsidP="00AC74D4">
            <w:pPr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401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23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Инженерные сети к средней общеобразовательной школе в микрорайоне 24 г. Сургута (Общеобразовательная организация с универсальной безбарьерной средой)</w:t>
            </w:r>
            <w:r w:rsidR="00773276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773276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>- Российская Федерация, Тюменская область, Ханты-Мансийский автономный округ- Югра, г. Сургут, мкр. 24 в границах проспекта Комсомольского, улицы Геологическая и набережной Ивана Кайдалова</w:t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2022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1 100 000,00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74D4" w:rsidRPr="00AC74D4" w:rsidRDefault="00AC74D4" w:rsidP="00AC74D4">
            <w:pPr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trHeight w:val="200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5"/>
                <w:szCs w:val="15"/>
                <w:lang w:eastAsia="en-US"/>
              </w:rPr>
            </w:pPr>
            <w:r w:rsidRPr="00AC74D4">
              <w:rPr>
                <w:rFonts w:eastAsiaTheme="minorHAnsi"/>
                <w:sz w:val="15"/>
                <w:szCs w:val="15"/>
                <w:lang w:eastAsia="en-US"/>
              </w:rPr>
              <w:t>24</w:t>
            </w:r>
          </w:p>
        </w:tc>
        <w:tc>
          <w:tcPr>
            <w:tcW w:w="45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74D4" w:rsidRPr="00AC74D4" w:rsidRDefault="00AC74D4" w:rsidP="00AC74D4">
            <w:pPr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 xml:space="preserve">Мототрасса на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Заячьем острове</w:t>
            </w:r>
            <w:r w:rsidR="008E0312">
              <w:rPr>
                <w:color w:val="000000"/>
                <w:sz w:val="15"/>
                <w:szCs w:val="15"/>
              </w:rPr>
              <w:t>»</w:t>
            </w:r>
            <w:r w:rsidRPr="00AC74D4">
              <w:rPr>
                <w:color w:val="000000"/>
                <w:sz w:val="15"/>
                <w:szCs w:val="15"/>
              </w:rPr>
              <w:t>. 1 этап</w:t>
            </w:r>
            <w:r w:rsidR="00773276">
              <w:rPr>
                <w:color w:val="000000"/>
                <w:sz w:val="15"/>
                <w:szCs w:val="15"/>
              </w:rPr>
              <w:t>.</w:t>
            </w:r>
            <w:r w:rsidRPr="00AC74D4">
              <w:rPr>
                <w:color w:val="000000"/>
                <w:sz w:val="15"/>
                <w:szCs w:val="15"/>
              </w:rPr>
              <w:t xml:space="preserve"> Адрес местонахождения объекта</w:t>
            </w:r>
            <w:r w:rsidR="00773276">
              <w:rPr>
                <w:color w:val="000000"/>
                <w:sz w:val="15"/>
                <w:szCs w:val="15"/>
              </w:rPr>
              <w:t xml:space="preserve"> </w:t>
            </w:r>
            <w:r w:rsidRPr="00AC74D4">
              <w:rPr>
                <w:color w:val="000000"/>
                <w:sz w:val="15"/>
                <w:szCs w:val="15"/>
              </w:rPr>
              <w:t xml:space="preserve">- Российская Федерация, Тюменская область, Ханты-Мансийский автономный округ- Югра, г. Сургут, район острова </w:t>
            </w:r>
            <w:r w:rsidR="008E0312">
              <w:rPr>
                <w:color w:val="000000"/>
                <w:sz w:val="15"/>
                <w:szCs w:val="15"/>
              </w:rPr>
              <w:t>«</w:t>
            </w:r>
            <w:r w:rsidRPr="00AC74D4">
              <w:rPr>
                <w:color w:val="000000"/>
                <w:sz w:val="15"/>
                <w:szCs w:val="15"/>
              </w:rPr>
              <w:t>Заячий</w:t>
            </w:r>
            <w:r w:rsidR="008E0312">
              <w:rPr>
                <w:color w:val="000000"/>
                <w:sz w:val="15"/>
                <w:szCs w:val="15"/>
              </w:rPr>
              <w:t>»</w:t>
            </w:r>
          </w:p>
        </w:tc>
        <w:tc>
          <w:tcPr>
            <w:tcW w:w="8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5"/>
                <w:szCs w:val="15"/>
              </w:rPr>
            </w:pPr>
            <w:r w:rsidRPr="00AC74D4">
              <w:rPr>
                <w:color w:val="000000"/>
                <w:sz w:val="15"/>
                <w:szCs w:val="15"/>
              </w:rPr>
              <w:t>2015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jc w:val="right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7 278 964,85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jc w:val="center"/>
              <w:rPr>
                <w:color w:val="000000"/>
                <w:sz w:val="18"/>
                <w:szCs w:val="18"/>
              </w:rPr>
            </w:pPr>
            <w:r w:rsidRPr="00AC74D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0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74D4" w:rsidRPr="00AC74D4" w:rsidRDefault="00AC74D4" w:rsidP="00AC74D4">
            <w:pPr>
              <w:rPr>
                <w:rFonts w:eastAsiaTheme="minorHAnsi"/>
                <w:sz w:val="15"/>
                <w:szCs w:val="15"/>
                <w:lang w:eastAsia="en-US"/>
              </w:rPr>
            </w:pPr>
          </w:p>
        </w:tc>
      </w:tr>
      <w:tr w:rsidR="00AC74D4" w:rsidRPr="00AC74D4" w:rsidTr="00FD6397">
        <w:trPr>
          <w:gridAfter w:val="1"/>
          <w:wAfter w:w="8" w:type="dxa"/>
          <w:jc w:val="center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AC74D4">
              <w:rPr>
                <w:rFonts w:eastAsiaTheme="minorHAnsi"/>
                <w:b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AC74D4">
              <w:rPr>
                <w:rFonts w:eastAsiaTheme="minorHAnsi"/>
                <w:b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C74D4">
              <w:rPr>
                <w:b/>
                <w:color w:val="000000"/>
                <w:sz w:val="16"/>
                <w:szCs w:val="16"/>
              </w:rPr>
              <w:t>186 986 431,67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C74D4">
              <w:rPr>
                <w:b/>
                <w:color w:val="000000"/>
                <w:sz w:val="16"/>
                <w:szCs w:val="16"/>
              </w:rPr>
              <w:t>2 876,40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4D4" w:rsidRPr="00AC74D4" w:rsidRDefault="00AC74D4" w:rsidP="00AC74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</w:tr>
    </w:tbl>
    <w:p w:rsidR="00AC74D4" w:rsidRPr="00AC74D4" w:rsidRDefault="00AC74D4" w:rsidP="00AC74D4">
      <w:pPr>
        <w:ind w:firstLine="709"/>
        <w:jc w:val="both"/>
        <w:rPr>
          <w:rFonts w:eastAsiaTheme="minorHAnsi"/>
          <w:spacing w:val="-6"/>
          <w:sz w:val="12"/>
          <w:szCs w:val="12"/>
          <w:lang w:eastAsia="en-US"/>
        </w:rPr>
      </w:pPr>
    </w:p>
    <w:p w:rsidR="00AC74D4" w:rsidRPr="00AC74D4" w:rsidRDefault="00AC74D4" w:rsidP="00AC74D4">
      <w:pPr>
        <w:tabs>
          <w:tab w:val="left" w:pos="709"/>
          <w:tab w:val="left" w:pos="993"/>
        </w:tabs>
        <w:suppressAutoHyphens/>
        <w:autoSpaceDN w:val="0"/>
        <w:jc w:val="both"/>
        <w:textAlignment w:val="baseline"/>
        <w:rPr>
          <w:rFonts w:eastAsiaTheme="minorHAnsi"/>
          <w:sz w:val="26"/>
          <w:szCs w:val="26"/>
          <w:lang w:eastAsia="en-US"/>
        </w:rPr>
      </w:pPr>
    </w:p>
    <w:p w:rsidR="00AC74D4" w:rsidRPr="00104EBA" w:rsidRDefault="00AC74D4" w:rsidP="00AC74D4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26"/>
          <w:szCs w:val="26"/>
        </w:rPr>
      </w:pPr>
      <w:r w:rsidRPr="00AC74D4">
        <w:rPr>
          <w:kern w:val="3"/>
          <w:sz w:val="26"/>
          <w:szCs w:val="26"/>
        </w:rPr>
        <w:t>В форме 0503190 </w:t>
      </w:r>
      <w:r w:rsidR="00EE3841">
        <w:rPr>
          <w:kern w:val="3"/>
          <w:sz w:val="26"/>
          <w:szCs w:val="26"/>
        </w:rPr>
        <w:t>«</w:t>
      </w:r>
      <w:r w:rsidRPr="00AC74D4">
        <w:rPr>
          <w:kern w:val="3"/>
          <w:sz w:val="26"/>
          <w:szCs w:val="26"/>
        </w:rPr>
        <w:t>Сведения о вложениях в объекты недвижимого имущества, объектах незавершенного строительства</w:t>
      </w:r>
      <w:r w:rsidR="008E0312">
        <w:rPr>
          <w:kern w:val="3"/>
          <w:sz w:val="26"/>
          <w:szCs w:val="26"/>
        </w:rPr>
        <w:t>»</w:t>
      </w:r>
      <w:r w:rsidRPr="00AC74D4">
        <w:rPr>
          <w:kern w:val="3"/>
          <w:sz w:val="26"/>
          <w:szCs w:val="26"/>
        </w:rPr>
        <w:t xml:space="preserve"> ДАиГ и, как следствие</w:t>
      </w:r>
      <w:r w:rsidR="00EE3841">
        <w:rPr>
          <w:kern w:val="3"/>
          <w:sz w:val="26"/>
          <w:szCs w:val="26"/>
        </w:rPr>
        <w:t>,</w:t>
      </w:r>
      <w:r w:rsidRPr="00AC74D4">
        <w:rPr>
          <w:kern w:val="3"/>
          <w:sz w:val="26"/>
          <w:szCs w:val="26"/>
        </w:rPr>
        <w:t xml:space="preserve"> в консолидированной форме</w:t>
      </w:r>
      <w:r w:rsidRPr="00AC74D4">
        <w:rPr>
          <w:kern w:val="3"/>
        </w:rPr>
        <w:t> </w:t>
      </w:r>
      <w:r w:rsidRPr="00AC74D4">
        <w:rPr>
          <w:kern w:val="3"/>
          <w:sz w:val="26"/>
          <w:szCs w:val="26"/>
        </w:rPr>
        <w:t>0503190 по городу Сургуту имеются незаполненные графы</w:t>
      </w:r>
      <w:r w:rsidR="00EE3841">
        <w:rPr>
          <w:kern w:val="3"/>
          <w:sz w:val="26"/>
          <w:szCs w:val="26"/>
        </w:rPr>
        <w:t> </w:t>
      </w:r>
      <w:r w:rsidRPr="00AC74D4">
        <w:rPr>
          <w:kern w:val="3"/>
          <w:sz w:val="26"/>
          <w:szCs w:val="26"/>
        </w:rPr>
        <w:t xml:space="preserve">18, 19 по большинству объектов МКУ </w:t>
      </w:r>
      <w:r w:rsidR="008E0312">
        <w:rPr>
          <w:kern w:val="3"/>
          <w:sz w:val="26"/>
          <w:szCs w:val="26"/>
        </w:rPr>
        <w:t>«</w:t>
      </w:r>
      <w:r w:rsidRPr="00AC74D4">
        <w:rPr>
          <w:kern w:val="3"/>
          <w:sz w:val="26"/>
          <w:szCs w:val="26"/>
        </w:rPr>
        <w:t>УКС</w:t>
      </w:r>
      <w:r w:rsidR="008E0312">
        <w:rPr>
          <w:kern w:val="3"/>
          <w:sz w:val="26"/>
          <w:szCs w:val="26"/>
        </w:rPr>
        <w:t>»</w:t>
      </w:r>
      <w:r w:rsidRPr="00AC74D4">
        <w:rPr>
          <w:kern w:val="3"/>
          <w:sz w:val="26"/>
          <w:szCs w:val="26"/>
        </w:rPr>
        <w:t xml:space="preserve"> и полностью не заполнена </w:t>
      </w:r>
      <w:r w:rsidRPr="00104EBA">
        <w:rPr>
          <w:kern w:val="3"/>
          <w:sz w:val="26"/>
          <w:szCs w:val="26"/>
        </w:rPr>
        <w:t>графа</w:t>
      </w:r>
      <w:r w:rsidR="00EE3841" w:rsidRPr="00104EBA">
        <w:rPr>
          <w:kern w:val="3"/>
          <w:sz w:val="26"/>
          <w:szCs w:val="26"/>
        </w:rPr>
        <w:t> </w:t>
      </w:r>
      <w:r w:rsidRPr="00104EBA">
        <w:rPr>
          <w:kern w:val="3"/>
          <w:sz w:val="26"/>
          <w:szCs w:val="26"/>
        </w:rPr>
        <w:t xml:space="preserve">22 по всем объектам МКУ </w:t>
      </w:r>
      <w:r w:rsidR="008E0312" w:rsidRPr="00104EBA">
        <w:rPr>
          <w:kern w:val="3"/>
          <w:sz w:val="26"/>
          <w:szCs w:val="26"/>
        </w:rPr>
        <w:t>«</w:t>
      </w:r>
      <w:r w:rsidRPr="00104EBA">
        <w:rPr>
          <w:kern w:val="3"/>
          <w:sz w:val="26"/>
          <w:szCs w:val="26"/>
        </w:rPr>
        <w:t>УКС</w:t>
      </w:r>
      <w:r w:rsidR="008E0312" w:rsidRPr="00104EBA">
        <w:rPr>
          <w:kern w:val="3"/>
          <w:sz w:val="26"/>
          <w:szCs w:val="26"/>
        </w:rPr>
        <w:t>»</w:t>
      </w:r>
      <w:r w:rsidRPr="00104EBA">
        <w:rPr>
          <w:kern w:val="3"/>
          <w:sz w:val="26"/>
          <w:szCs w:val="26"/>
        </w:rPr>
        <w:t xml:space="preserve"> (таблица </w:t>
      </w:r>
      <w:r w:rsidR="000627C0" w:rsidRPr="00104EBA">
        <w:rPr>
          <w:kern w:val="3"/>
          <w:sz w:val="26"/>
          <w:szCs w:val="26"/>
        </w:rPr>
        <w:t>4</w:t>
      </w:r>
      <w:r w:rsidRPr="00104EBA">
        <w:rPr>
          <w:kern w:val="3"/>
          <w:sz w:val="26"/>
          <w:szCs w:val="26"/>
        </w:rPr>
        <w:t>):</w:t>
      </w:r>
    </w:p>
    <w:p w:rsidR="00AC74D4" w:rsidRPr="00AC74D4" w:rsidRDefault="00AC74D4" w:rsidP="00AC74D4">
      <w:pPr>
        <w:tabs>
          <w:tab w:val="left" w:pos="709"/>
          <w:tab w:val="left" w:pos="993"/>
        </w:tabs>
        <w:suppressAutoHyphens/>
        <w:autoSpaceDN w:val="0"/>
        <w:ind w:left="709"/>
        <w:jc w:val="right"/>
        <w:textAlignment w:val="baseline"/>
        <w:rPr>
          <w:kern w:val="3"/>
          <w:sz w:val="26"/>
          <w:szCs w:val="26"/>
        </w:rPr>
      </w:pPr>
      <w:r w:rsidRPr="00104EBA">
        <w:rPr>
          <w:kern w:val="3"/>
          <w:sz w:val="26"/>
          <w:szCs w:val="26"/>
        </w:rPr>
        <w:t xml:space="preserve">Таблица </w:t>
      </w:r>
      <w:r w:rsidR="000627C0" w:rsidRPr="00104EBA">
        <w:rPr>
          <w:kern w:val="3"/>
          <w:sz w:val="26"/>
          <w:szCs w:val="26"/>
        </w:rPr>
        <w:t>4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421"/>
        <w:gridCol w:w="4110"/>
        <w:gridCol w:w="1134"/>
        <w:gridCol w:w="1134"/>
        <w:gridCol w:w="1276"/>
        <w:gridCol w:w="1134"/>
        <w:gridCol w:w="709"/>
      </w:tblGrid>
      <w:tr w:rsidR="00AC74D4" w:rsidRPr="00AC74D4" w:rsidTr="0014653F">
        <w:trPr>
          <w:trHeight w:val="495"/>
          <w:tblHeader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Расходы на реализацию инвестиционного проекта по данным бухгалтерского учета,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14653F">
        <w:trPr>
          <w:trHeight w:val="495"/>
          <w:tblHeader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фактические (по счету 0106Х1000)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кассовые расходы с начала реализации инвестиционного проекта</w:t>
            </w:r>
          </w:p>
        </w:tc>
      </w:tr>
      <w:tr w:rsidR="00AC74D4" w:rsidRPr="00AC74D4" w:rsidTr="0014653F">
        <w:trPr>
          <w:trHeight w:val="735"/>
          <w:tblHeader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увеличение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уменьшение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на конец года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из них, сред-ва федер. бюдж.</w:t>
            </w:r>
          </w:p>
        </w:tc>
      </w:tr>
      <w:tr w:rsidR="00AC74D4" w:rsidRPr="00AC74D4" w:rsidTr="0014653F">
        <w:trPr>
          <w:trHeight w:val="192"/>
          <w:tblHeader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22</w:t>
            </w:r>
          </w:p>
        </w:tc>
      </w:tr>
      <w:tr w:rsidR="00AC74D4" w:rsidRPr="00AC74D4" w:rsidTr="00AC74D4">
        <w:trPr>
          <w:trHeight w:val="9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Объездная автомобильная дорога к дачным кооперативам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Черёмушки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,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Север-1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,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Север-2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в обход гидротехнических сооружений ГРЭС-1 и ГРЭС-2 (4 этап. Автодорога к СОТ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Север-1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и СОТ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Север-2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>) Адрес местонахождения объекта- Российская Федерация, Тюменская область, Ханты-Мансийский автономный округ- Югра, г. Сургут, район Сургутского ГРЭС-2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2 319 278,53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2 319 278,53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76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Средняя общеобразовательная школа в микрорайоне 32 г. Сургута Адрес местонахождения объекта- Российская Федерация, Тюменская область, Ханты-Мансийский автономный округ- Югра, г. Сургут, мкр.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513 862,48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513 862,48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513 862,48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10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Клубно-спортивный блок МБОУ СОШ № 38, пр. Пролетарский, 14 А города Сургута. Реконструкция Адрес местонахождения объекта- Российская Федерация, Тюменская область, Ханты-Мансийский автономный округ- Югра, г. Сургут, пр. Пролетарский, 14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6 756 000,00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6 756 000,00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140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Объездная автомобильная дорога к дачным кооперативам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Черёмушки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,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Север-1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,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Север-2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в обход гидротехнических сооружений ГРЭС-1 и ГРЭС-2 (Переустройство Газопровода-отвода к Сургутской ГРЭС-2, 4 нитка) Адрес местонахождения объекта- Российская Федерация, Тюменская область, Ханты-Мансийский автономный округ- Югра, г. Сургут, район Сургутского ГРЭС-2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4 191 546,29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4 191 546,29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5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Автомобильная дорога к новому кладбищу Адрес местонахождения объекта-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6 756 880,34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6 756 880,34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2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Внутриквартальные проезды для обеспечения подъезда к общеобразовательным учреждениям в микрорайоне 24 г. Сургута Адрес местонахождения объекта- Российская Федерация, Тюменская область, Ханты-Мансийский автономный округ- Югра, г. Сургут, 24 микрорайон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34 272 566,08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38 790 124,99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56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Детская школа искусств в мкр. 25 Адрес местонахождения- Российская Федерация, Тюменская область, Ханты-Мансийский автономный округ- Югра, г. Сургут, микрорайон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8 327 978,89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8 327 978,89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hRule="exact" w:val="86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Транспортная развязка на пересечении ул. Островского и Нефтеюганского шоссе в г. Сургуте Адрес местонахождения объекта- Российская Федерация, Тюменская область, Ханты-Мансийский автономный округ- Югра, г. Сургут, перекрёсток улицы Островского и Нефтеюганского шоссе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15 157 524,47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15 157 524,47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2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Транспортная развязка на пересечении ул. Маяковского и Нефтеюганского шоссе в г. Сургуте Адрес местонахождения объекта- Российская Федерация, Тюменская область, Ханты-Мансийский автономный округ- Югра, г. Сургут, перекрёсток улицы Маяковского и Нефтеюганского шоссе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17 823 206,79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17 823 206,79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9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Нежилое здание, расположенное по адресу: г. Сургут, ул. Мелик-Карамова, 3. Реконструкция Адрес местонахождения объекта- Российская Федерация, Тюменская область, Ханты-Мансийский автономный округ- Югра, г. Сургут, ул. Мелик-Карамова,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2 000 000,00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Улица 4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от Югорского тракта до автомобильной дороги к п. Белый Яр в г. Сургуте Адрес местонахождения объекта-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14 770 768,80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14 770 768,80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Спортивное ядро в микрорайоне № 35-А г. Сургута. Спортивный центр с административно-бытовыми помещениями Адрес местонахождения объекта- Российская Федерация, Тюменская область, Ханты-Мансийский автономный округ- Югра, г. Сургут, микрорайон № 35-А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1 571 510,00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43 657 776,41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43 657 776,41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3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Магистральная улица с инженерными сетями для обеспечения транспортной и инженерной инфраструктурой Северного жилого района г. Сургута Адрес местонахождения объекта-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9 522 666,67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9 522 666,67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7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Магистральная улица № 1В на участке от ул. 30 лет Победы до ул. Геологическая (вторая очередь) Адрес местонахождения объекта-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9 000 000,00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9 000 000,00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9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Инженерные сети и внутриквартальные проезды Северного жилого района г. Сургута Адрес местонахождения объекта-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8 853 614,66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8 853 614,66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113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Загородный специализированный (профильный) военно-спортивный лагерь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Барсова-Гора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на базе центра военно-прикладных видов спорта муниципального бюджетного учреждения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 xml:space="preserve">Центр специальной подготовки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Сибирский легион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>, город Сургут Адрес местонахождения объекта- Российская Федерация, Тюменская область, Ханты-Мансийский автономный округ- Югра, Сургутский район, г.п. Барсово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13 795 674,36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13 795 674,36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11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Загородный специализированный (профильный) спортивно-оздоровительный лагерь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Олимпия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на базе муниципального бюджетного учреждения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Олимпия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>, город Сургут Адрес местонахождения объекта- Российская Федерация, Тюменская область, Ханты-Мансийский автономный округ- Югра, Сургутский район, п.г.т. Барсово, действующая база отдыха, ЗУ № 86:03:0051608:384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6 899 704,28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6 899 704,28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Водовод от ВК-50 в районе кольца ГРЭС до ВК-15 по ул. Пионерная с устройством повысительной насосной станции Адрес местонахождения объекта- Российская Федерация, Тюменская область, Ханты-Мансийский автономный округ- Югра, г. Сургут, ул. Пионерная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365 547 225,92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365 547 225,92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2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Участок набережной протоки Кривуля в г. Сургуте Адрес местонахождения объекта- Российская Федерация, Тюменская область, Ханты-Мансийский автономный округ- Югра, г. Сургут, правый берег протоки Кривуля от ГСК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Нептун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до улицы 16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326 970 066,85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2 451 467 463,11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355924" w:rsidRDefault="00AC74D4" w:rsidP="00AC74D4">
            <w:pPr>
              <w:jc w:val="right"/>
              <w:rPr>
                <w:color w:val="000000"/>
                <w:sz w:val="13"/>
                <w:szCs w:val="13"/>
              </w:rPr>
            </w:pPr>
            <w:r w:rsidRPr="00355924">
              <w:rPr>
                <w:color w:val="000000"/>
                <w:sz w:val="13"/>
                <w:szCs w:val="13"/>
              </w:rPr>
              <w:t>3 284 760 103,15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98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Подготовка территории для строительства магистральной дороги на участках: ул. 16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от ул. 3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до примыкания к ул. Никольская; ул. 3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от ул. 16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до 18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; ул. 18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от 3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до примыкания к ул. Энгельса в г. Сургуте Адрес местонахождения объекта-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1 105 831,05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1 105 831,05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Нежилое здание, расположенное по адресу: г. Сургут, ул. Сибирская, 14. Реконструкция Адрес местонахождения объекта- Российская Федерация, Тюменская область, Ханты-Мансийский автономный округ- Югра, г. Сургут, микрорайон 19, ул. Сибирская, 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1 175 000,00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1 175 000,00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МАУ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Городской культурный центр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>, ул. Сибирская, 2, г. Сургут. Реконструкция Адрес местонахождения объекта-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11 210 000,00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11 210 000,00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7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Инженерные сети к спортивным сооружениям в мкр. 30 А г. Сургута Адрес местонахождения объекта- Российская Федерация, Тюменская область, Ханты-Мансийский автономный округ- Югра, г. Сургут, мкр. 30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12 524 661,13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13 844 380,13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13 982 049,56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7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Инженерные сети к спортивному сооружению в мкр. 44 г. Сургута Адрес местонахождения- Российская Федерация, Тюменская область, Ханты-Мансийский автономный округ- Югра, г. Сургут, в границах территории микрорайона 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1 010 275,12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1 010 275,12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Инженерные сети к спортивным сооружениям в хоззоне на пересечении улиц Маяковского и 30 лет Победы г. Сургута Адрес местонахождения объекта- Российская Федерация, Тюменская область, Ханты-Мансийский автономный округ- Югра, г. Сургут, перекрёсток улиц Маяковского и 30 лет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13 904 502,21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14 860 700,22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19 874 921,06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9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Инженерные сети к спортивному сооружению в мкр.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А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г. Сургута Адрес местонахождения объекта- Российская Федерация, Тюменская область, Ханты-Мансийский автономный округ- Югра, г. Сургут, в границах территории микрорайона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20 868 282,73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21 668 516,07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21 668 516,07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4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Канализационная насосная станция с устройством трубопроводов до территории канализационно-очистных сооружений. Территория Пойма-2, г. Сургут Адрес местонахождения объекта- Российская Федерация, Тюменская область, Ханты-Мансийский автономный округ- Югра, г. Сургут, Юго-западный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75 159,11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75 555 481,43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75 555 481,43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3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Спортивное ядро в микрорайоне № 35-А г. Сургута. 3-й пусковой комплекс. Реконструкция Адрес местонахождения- Российская Федерация, Тюменская область, Ханты-Мансийский автономный округ- Югра, г. Сургут, Западный жилой район (парковая зона микрорайона 35-А) и Юго-Западный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981 665,90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981 665,90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7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Улица Тюменская от ул. Сосновой до ул. Монтажников в г. Сургуте Адрес местонахождения- Российская Федерация, Тюменская область, Ханты-Мансийский автономный округ- Югра, г. Сургут, Восточный промышленный район, улица Тюменская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4 800 000,00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49 049 752,15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98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Магистральная дорога на участках: ул. 16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от ул. 3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до примыкания к ул. Никольская; ул. 3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от ул. 16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до 18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; ул. 18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от 3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ЮР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до примыкания к ул. Энгельса в г. Сургуте Адрес местонахождения объекта-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964 468 768,28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1 384 177 067,26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355924" w:rsidRDefault="00AC74D4" w:rsidP="00AC74D4">
            <w:pPr>
              <w:jc w:val="right"/>
              <w:rPr>
                <w:color w:val="000000"/>
                <w:sz w:val="13"/>
                <w:szCs w:val="13"/>
              </w:rPr>
            </w:pPr>
            <w:r w:rsidRPr="00355924">
              <w:rPr>
                <w:color w:val="000000"/>
                <w:sz w:val="13"/>
                <w:szCs w:val="13"/>
              </w:rPr>
              <w:t>1 383 235 418,19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3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Дорога с инженерными сетями ул. Усольцева на участке от улицы Есенина до Тюменского тракта в городе Сургуте Адрес местонахождения- Российская Федерация, Тюменская область, Ханты-Мансийский автономный округ- Югра, г. Сургут, микрорайон 43, 36 квартал, Западный жилой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337 008 866,49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337 008 866,49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99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Улица 3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на участке от Тюменского тракта до улицы 4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в г. Сургуте Адрес местонахождения- Российская Федерация, Тюменская область, Ханты-Мансийский автономный округ- Югра, г. Сургут, участки от Тюменского тракта (ПК0+00) до ул. 23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(ПК4+96,16) и от ул. 23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(ПК4+96,16) до ул. 4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(ПК11+45,20)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5 062 961,87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5 062 961,87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55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Улица Киртбая от пр. Ленина до ул. 1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в г. Сургуте Адрес местонахождения- Российская Федерация, Тюменская область, Ханты-Мансийский автономный округ- Югра, г. Сургут, ул. Игоря Киртбая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7 300 000,00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7 300 000,00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0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Проезд с ул. Островского вдоль БУ ХМАО-Югры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СКТБ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в г. Сургуте Адрес местонахождения- Российская Федерация, Тюменская область, Ханты-Мансийский автономный округ- Югра, г. Сургут, в границах территории северного жилого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19 339 027,49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19 339 027,49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79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 Проезд Мунарева на участке от пр. Комсомольский до ул. Мелик-Карамова в г. Сургуте Адрес местонахождения- Российская Федерация, Тюменская область, Ханты-Мансийский автономный округ- Югра, г. Сургут, Восточный жилой район, в границах улично-дорожной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6 949 353,20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12 381 751,84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71 203 106,47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5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Внутриквартальный проезд с устройством открытой автостоянки в мкр. 37 г. Сургута Адрес местонахождения- Российская Федерация, Тюменская область, Ханты-Мансийский автономный округ- Югра, г. Сургут, мкр. 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2 370 000,00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48 926 229,55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7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Водоснабжение по ул. Речная в г. Сургуте Адрес местонахождения- Российская Федерация, Тюменская область, Ханты-Мансийский автономный округ- Югра, г. Сургут, ул. Речная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17 197 671,07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18 702 791,57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18 702 791,57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9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Вынос сетей водоснабжения с территории СОШ в мкр. 5 А г. Сургута Адрес местонахождения- Российская Федерация, Тюменская область, Ханты-Мансийский автономный округ- Югра, г. Сургут, микрорайон 5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6 551 730,90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6 551 730,90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7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Водоснабжение поселка Кедровый-2, г. Сургут Адрес местонахождения- Российская Федерация, Тюменская область, Ханты-Мансийский автономный округ- Югра, г. Сургут, п. Кедровый-2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9 248 241,29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9 248 241,29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3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Водоснабжение поселка Кедровый-1, г. Сургут Адрес местонахождения- Российская Федерация, Тюменская область, Ханты-Мансийский автономный округ- Югра, г. Сургут, п. Кедровый-1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21 460 154,21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41 561 016,15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41 561 016,15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5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Инженерные сети к СОШ в мкр. 34 г. Сургута Адрес местонахождения- Российская Федерация, Тюменская область, Ханты-Мансийский автономный округ- Югра, г. Сургут, в границах территории микрорайона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819 844,13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819 844,13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3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Магистральная улица 1-В на участке от улицы 4-В до улицы 5-В с сетями инженерного обеспечения в г. Сургуте. Реконструкция Адрес местонахождения-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2 876,40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17 352 876,40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17 352 876,40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Магистральный водовод для нужд Поймы-2,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Научно-технологического центра в городе Сургуте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и перспективной застройки Адрес местонахождения-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278 760 921,72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278 760 921,72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5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Улица Маяковского на участке от ул. 30 лет Победы до ул. Университетской в г. Сургуте. Магистральные тепловые сети Адрес местонахождения объекта- Российская Федерация, Тюменская область, Ханты-Мансийский автономный округ- Югра, г. Сургут, ул. Маяковского на участке от ул. 30 лет Победы до ул. Университетской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126 074 907,07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126 074 907,07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Улица Маяковского на участке от ул. 30 лет Победы до ул. Университетской в г. Сургуте. Попутный дренаж D 150 мм Адрес местонахождения объекта- Российская Федерация, Тюменская область, Ханты-Мансийский автономный округ- Югра, г. Сургут, ул. Маяковского на участке от ул. 30 лет Победы до ул. Университетской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1 922 875,45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1 922 875,45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Улица Маяковского на участке от ул. 30 лет Победы до ул. Университетской в г. Сургуте. Дождевая канализация Адрес местонахождения объекта- Российская Федерация, Тюменская область, Ханты-Мансийский автономный округ- Югра, г. Сургут, ул. Маяковского на участке от ул. 30 лет Победы до ул. Университетской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17 432 576,18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17 432 576,18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10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Инженерные сети к средней общеобразовательной школе в микрорайоне 24 г. Сургута (Общеобразовательная организация с универсальной безбарьерной средой) Адрес местонахождения объекта- Российская Федерация, Тюменская область, Ханты-Мансийский автономный округ- Югра, г. Сургут, мкр. 24 в границах проспекта Комсомольского, улицы Геологическая и набережной Ивана Кайдалова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1 100 000,00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3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Канализационный коллектор по Тюменскому тракту от ул. 3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до ул. 5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в г. Сургуте Адрес местонахождения объекта- Российская Федерация, Тюменская область, Ханты-Мансийский автономный округ- Югра, г. Сургут, Тюменский тракт от ул. 3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до ул. 5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</w:t>
            </w:r>
            <w:r w:rsidR="008E0312">
              <w:rPr>
                <w:color w:val="000000"/>
                <w:sz w:val="14"/>
                <w:szCs w:val="1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54 694 871,98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54 694 871,98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6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Мототрасса на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Заячьем острове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. 1 этап Адрес местонахождения объекта- Российская Федерация, Тюменская область, Ханты-Мансийский автономный округ- Югра, г. Сургут, район острова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Заячий</w:t>
            </w:r>
            <w:r w:rsidR="008E0312">
              <w:rPr>
                <w:color w:val="000000"/>
                <w:sz w:val="14"/>
                <w:szCs w:val="1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7 278 964,85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7 278 964,85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4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Подъездные пути и инженерные сети к средней общеобразовательной школе в микрорайоне 20 А г. Сургута (Общеобразовательная организация с универсальной безбарьерной средой) Адрес местонахождения объекта- Российская Федерация, Тюменская область, Ханты-Мансийский автономный округ- Югра, г. Сургут, микрорайон 20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1 795 341,21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1 795 341,21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7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Внутриквартальные сети электроснабжения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Научно-технологического центра в городе Сургуте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Адрес местонахождения объекта- Российская Федерация, Тюменская область, Ханты-Мансийский автономный округ- Югра, г. Сургут, между Югорским трактом и протокой Кривуля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267 594,38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517 594,38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123 939 111,50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1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Сети газоснабжения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Научно-технологического центра в городе Сургуте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Адрес местонахождения объекта- Российская Федерация, Тюменская область, Ханты-Мансийский автономный округ- Югра, г. Сургут, между Югорским трактом и протокой Кривуля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23 398 688,01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23 398 688,01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666 720 275,69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7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Сети водоснабжения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Научно-технологического центра в городе Сургуте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Адрес местонахождения объекта- Российская Федерация, Тюменская область, Ханты-Мансийский автономный округ- Югра, г. Сургут, между Югорским трактом и протокой Кривуля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110 218 836,71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167 690 923,54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167 690 923,54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Сети водоотведения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Научно-технологического центра в городе Сургуте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Адрес местонахождения объекта- Российская Федерация, Тюменская область, Ханты-Мансийский автономный округ- Югра, г. Сургут, между Югорским трактом и протокой Кривуля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8 345 217,19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24 041 762,98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200 744 186,27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2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Сети теплоснабжения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Научно-технологического центра в городе Сургуте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Адрес местонахождения объекта- Российская Федерация, Тюменская область, Ханты-Мансийский автономный округ- Югра, г. Сургут, между Югорским трактом и протокой Кривуля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5 924 679,69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31 016 448,18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232 521 732,34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Подъездной путь к территории жилой застройки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Марьина гора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в г. Сургуте Адрес местонахождения объекта- Российская Федерация, Тюменская область, Ханты-Мансийский автономный округ- Югра, г. Сургут, в границах территории жилой застройки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Марьина гора</w:t>
            </w:r>
            <w:r w:rsidR="008E0312">
              <w:rPr>
                <w:color w:val="000000"/>
                <w:sz w:val="14"/>
                <w:szCs w:val="1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21 004 348,28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21 004 348,28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21 004 348,28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Вынос инженерных сетей из-под застройки земельных участков, предназначенных для размещения спортивных сооружений на пересечении улиц Маяковского и 30 лет Победы г. Сургута Адрес местонахождения объекта- Российская Федерация, Тюменская область, Ханты-Мансийский автономный округ- Югра, г. Сургут, мкр. 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10 339 932,20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10 339 932,20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10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Объездная автомобильная дорога к дачным кооперативам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Черёмушки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,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Север-1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,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Север-2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в обход гидротехнических сооружений ГРЭС-1 и ГРЭС-2 (2 этап. Автодорога от Восточной объездной дороги до СНТ №49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Черемушки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>. ПК54+08,16-ПК70+66,38 (конец трассы)) Адрес местонахождения объекта- Российская Федерация, Тюменская область, Ханты-Мансийский автономный округ- Югра, г. Сургут, район Сургутского ГРЭС-2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6 290 962,53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6 290 962,53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11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Объездная автомобильная дорога к дачным кооперативам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Черёмушки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,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Север-1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,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Север-2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в обход гидротехнических сооружений ГРЭС-1 и ГРЭС-2 (3 этап. Автодорога к СТ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Старожил-1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и ПСОК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Многодетная семья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>) Адрес местонахождения объекта- Российская Федерация, Тюменская область, Ханты-Мансийский автономный округ- Югра, г. Сургут, район Сургутского ГРЭС-2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1 022 887,69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1 022 887,69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Участок дороги с инженерными сетями ул. Усольцева на участке от ул. Шидловского до ул. Семена Билецкого Адрес местонахождения объекта-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13 533 762,24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13 533 762,24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13 533 762,24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6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Объездная автомобильная дорога г. Сургута (Восточная объездная дорога. 2 очередь). Съезд на Нижневартовское шоссе Адрес местонахождения объекта-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37 922 370,67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Сети ливневой канализации с локально-очистными сооружениями для существующих и перспективных объектов территорий: Пойма-2, Пойма-3, кв. П-1, кв. П-2, кв. П-7, кв. П-8, г. Сургут. Локально-очистные сооружения Адрес местонахождения объекта- Российская Федерация, Тюменская область, Ханты-Мансийский автономный округ- Югра, г. Сургут, Юго-западный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314 109 878,64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314 109 878,64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9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Сети ливневой канализации с локально-очистными сооружениями для существующих и перспективных объектов территорий: Пойма-2, Пойма-3, кв. П-1, кв. П-2, кв. П-7, кв. П-8, г. Сургут. Напорная дождевая канализация Адрес местонахождения объекта- Российская Федерация, Тюменская область, Ханты-Мансийский автономный округ- Югра, г. Сургут, Юго-западный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4 492 081,52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4 492 081,52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114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Сети ливневой канализации с локально-очистными сооружениями для существующих и перспективных объектов территорий: Пойма-2, Пойма-3, кв. П-1, кв. П-2, кв. П-7, кв. П-8, г. Сургут. Самотечная сеть ливневой канализации Адрес местонахождения объекта- Российская Федерация, Тюменская область, Ханты-Мансийский автономный округ- Югра, г. Сургут, Юго-западный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62 977 017,73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62 977 017,73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9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Сети ливневой канализации с локально-очистными сооружениями для существующих и перспективных объектов территорий: Пойма-2, Пойма-3, кв. П-1, кв. П-2, кв. П-7, кв. П-8, г. Сургут. Сеть наружного освещения Адрес местонахождения объекта- Российская Федерация, Тюменская область, Ханты-Мансийский автономный округ- Югра, г. Сургут, Юго-западный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1 874 792,74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1 874 792,74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2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Водовод от ВК-50 в районе кольца ГРЭС до ВК-15 по ул. Пионерная с устройством повысительной насосной станции. Сети наружного освещения Адрес местонахождения объекта- Российская Федерация, Тюменская область, Ханты-Мансийский автономный округ- Югра, г. Сургут, ул. Пионерная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281 383,33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281 383,33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4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Водовод от ВК-50 в районе кольца ГРЭС до ВК-15 по ул. Пионерная с устройством повысительной насосной станции. Здание ПНС Адрес местонахождения объекта- Российская Федерация, Тюменская область, Ханты-Мансийский автономный округ- Югра, г. Сургут, ул. Пионерная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17 308 953,42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17 308 953,42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3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Канализационная насосная станция с устройством трубопроводов до территории канализационно-очистных сооружений. Территория Пойма-2, г. Сургут. Напорный канализационный коллектор (1 напорный коллектор) Адрес местонахождения объекта- Российская Федерация, Тюменская область, Ханты-Мансийский автономный округ- Югра, г. Сургут, Юго-западный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67 781 536,59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67 781 536,59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9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Канализационная насосная станция с устройством трубопроводов до территории канализационно-очистных сооружений. Территория Пойма-2, г. Сургут. Напорный канализационный коллектор (2 напорный коллектор) Адрес местонахождения объекта- Российская Федерация, Тюменская область, Ханты-Мансийский автономный округ- Югра, г. Сургут, Юго-западный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68 169 773,16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68 169 773,16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Канализационная насосная станция с устройством трубопроводов до территории канализационно-очистных сооружений. Территория Пойма-2, г. Сургут. Павильон над отсекающей задвижкой Адрес местонахождения объекта- Российская Федерация, Тюменская область, Ханты-Мансийский автономный округ- Югра, г. Сургут, Юго-западный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2 606 166,32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2 606 166,32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94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Дорога с инженерными сетями ул. Усольцева на участке от улицы Есенина до Тюменского тракта в городе Сургуте. Бытовая канализация Адрес местонахождения объекта- Российская Федерация, Тюменская область, Ханты-Мансийский автономный округ- Югра, г. Сургут, микрорайон 43, 36 квартал, Западный жилой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14 111 732,39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14 111 732,39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5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Дорога с инженерными сетями ул. Усольцева на участке от улицы Есенина до Тюменского тракта в городе Сургуте. Дождевая канализация Адрес местонахождения объекта- Российская Федерация, Тюменская область, Ханты-Мансийский автономный округ- Югра, г. Сургут, микрорайон 43, 36 квартал, Западный жилой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54 332 594,99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54 332 594,99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76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Дорога с инженерными сетями ул. Усольцева на участке от улицы Есенина до Тюменского тракта в городе Сургуте. Водопровод Адрес местонахождения объекта- Российская Федерация, Тюменская область, Ханты-Мансийский автономный округ- Югра, г. Сургут, микрорайон 43, 36 квартал, Западный жилой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36 341 031,03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36 341 031,03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9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Дорога с инженерными сетями ул. Усольцева на участке от улицы Есенина до Тюменского тракта в городе Сургуте. Линия освещения Адрес местонахождения объекта- Российская Федерация, Тюменская область, Ханты-Мансийский автономный округ- Югра, г. Сургут, микрорайон 43, 36 квартал, Западный жилой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16 490 188,44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16 490 188,44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712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Проезд с ул. Островского вдоль БУ ХМАО-Югры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СКТБ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в г. Сургуте. Сети наружного освещения Адрес местонахождения объекта- Российская Федерация, Тюменская область, Ханты-Мансийский автономный округ- Югра, г. Сургут, в границах территории северного жилого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2 645 654,15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2 645 654,15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Канализационная насосная станция с устройством трубопроводов до территории канализационно-очистных сооружений. Территория Пойма-2, г. Сургут. Сети водоснабжения Адрес местонахождения объекта- Российская Федерация, Тюменская область, Ханты-Мансийский автономный округ- Югра, г. Сургут, Юго-западный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1 381 645,91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1 381 645,91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91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Канализационная насосная станция с устройством трубопроводов до территории канализационно-очистных сооружений. Территория Пойма-2, г. Сургут. Сети наружного освещения Адрес местонахождения объекта- Российская Федерация, Тюменская область, Ханты-Мансийский автономный округ- Югра, г. Сургут, Юго-западный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1 966 721,84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1 966 721,84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27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Инженерные сети и подъездные пути к СОШ в мкр. 30 А. Сети теплоснабжения Адрес местонахождения объекта- Российская Федерация, Тюменская область, Ханты-Мансийский автономный округ- Югра, г. Сургут, в границах территории микрорайона 30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20 455 114,94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20 455 114,94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9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Подъездной путь к территории жилой застройки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Марьина гора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в г. Сургуте. Наружное электроосвещение Адрес местонахождения объекта- Российская Федерация, Тюменская область, Ханты-Мансийский автономный округ- Югра, г. Сургут, в границах территории жилой застройки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Марьина гора</w:t>
            </w:r>
            <w:r w:rsidR="008E0312">
              <w:rPr>
                <w:color w:val="000000"/>
                <w:sz w:val="14"/>
                <w:szCs w:val="1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1 433 985,07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1 433 985,07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1 433 985,07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0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Станция юных натуралистов в лесопарковой зоне междуречья р. Сайма Адрес местонахождения объекта- Российская Федерация, Тюменская область, Ханты-Мансийский автономный округ- Югра, г. Сургут, лесопарковая зона р. Сайма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155 086 426,46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155 086 426,46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57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Магистральная улица 1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В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от ул. Маяковского до ул. 30 лет Победы с сетями инженерного обеспечения Адрес местонахождения-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21 359 929,00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421 540 448,63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54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Улица 1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В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(проспект Пролетарский). Участок от ул. Югорской до ул. Щепёткина г. Сургута Адрес местонахождения объекта- Российская Федерация, Тюменская область, Ханты-Мансийский автономный округ- Югра, г. Сургут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70 428 271,73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70 428 271,73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87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Улица Маяковского на участке от ул. 30 лет Победы до ул. Университетской в г. Сургуте. Автомобильная дорога. Адрес местонахождения объекта – Российская Федерация, Тюменская област, Ханты-Мансийский автономный округ-Югра, г. Сургут, ул. Маяковского на участке от ул. 30 лет Победы до ул. Университетской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9 846 063,12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9 846 063,12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5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Филиал окружного бюро судебно-медицинской экспертизы в м-не № 31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А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г. Сургут Адрес местонахождения- Российская Федерация, Тюменская область, Ханты-Мансийский автономный округ- Югра, г. Сургут, микрорайон № 31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А</w:t>
            </w:r>
            <w:r w:rsidR="008E0312">
              <w:rPr>
                <w:color w:val="000000"/>
                <w:sz w:val="14"/>
                <w:szCs w:val="1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91 575 142,72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91 575 142,72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 xml:space="preserve">Проезд с ул. Киртбая до поликлиники </w:t>
            </w:r>
            <w:r w:rsidR="008E0312">
              <w:rPr>
                <w:color w:val="000000"/>
                <w:sz w:val="14"/>
                <w:szCs w:val="14"/>
              </w:rPr>
              <w:t>«</w:t>
            </w:r>
            <w:r w:rsidRPr="00AC74D4">
              <w:rPr>
                <w:color w:val="000000"/>
                <w:sz w:val="14"/>
                <w:szCs w:val="14"/>
              </w:rPr>
              <w:t>Нефтяник</w:t>
            </w:r>
            <w:r w:rsidR="008E0312">
              <w:rPr>
                <w:color w:val="000000"/>
                <w:sz w:val="14"/>
                <w:szCs w:val="14"/>
              </w:rPr>
              <w:t>»</w:t>
            </w:r>
            <w:r w:rsidRPr="00AC74D4">
              <w:rPr>
                <w:color w:val="000000"/>
                <w:sz w:val="14"/>
                <w:szCs w:val="14"/>
              </w:rPr>
              <w:t xml:space="preserve"> на 700 посещений в смену в мкр. 37 г. Сургута Адрес местонахождения объекта- Российская Федерация, Тюменская область, Ханты-Мансийский автономный округ- Югра, г. Сургут, микрорайон 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3 115 577,79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3 115 577,79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  <w:tr w:rsidR="00AC74D4" w:rsidRPr="00AC74D4" w:rsidTr="00AC74D4">
        <w:trPr>
          <w:trHeight w:val="69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4D4" w:rsidRPr="00AC74D4" w:rsidRDefault="00AC74D4" w:rsidP="00AC74D4">
            <w:pPr>
              <w:jc w:val="center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86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Инженерные сети и подъездные пути к СОШ в мкр. 30 А Адрес местонахождения объекта- Российская Федерация, Тюменская область, Ханты-Мансийский автономный округ- Югра, г. Сургут, в границах территории микрорайона 30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26 916 718,46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26 916 718,46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74D4" w:rsidRPr="00AC74D4" w:rsidRDefault="00AC74D4" w:rsidP="00AC74D4">
            <w:pPr>
              <w:jc w:val="right"/>
              <w:rPr>
                <w:color w:val="000000"/>
                <w:sz w:val="14"/>
                <w:szCs w:val="14"/>
              </w:rPr>
            </w:pPr>
            <w:r w:rsidRPr="00AC74D4">
              <w:rPr>
                <w:color w:val="000000"/>
                <w:sz w:val="14"/>
                <w:szCs w:val="14"/>
              </w:rPr>
              <w:t> </w:t>
            </w:r>
          </w:p>
        </w:tc>
      </w:tr>
    </w:tbl>
    <w:p w:rsidR="00AC74D4" w:rsidRPr="00AC74D4" w:rsidRDefault="00AC74D4" w:rsidP="00AC74D4">
      <w:pPr>
        <w:tabs>
          <w:tab w:val="left" w:pos="851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12"/>
          <w:szCs w:val="12"/>
        </w:rPr>
      </w:pPr>
    </w:p>
    <w:p w:rsidR="00AC74D4" w:rsidRPr="00AC74D4" w:rsidRDefault="00AC74D4" w:rsidP="00AC74D4">
      <w:pPr>
        <w:tabs>
          <w:tab w:val="left" w:pos="851"/>
          <w:tab w:val="left" w:pos="993"/>
        </w:tabs>
        <w:suppressAutoHyphens/>
        <w:autoSpaceDN w:val="0"/>
        <w:ind w:firstLine="709"/>
        <w:jc w:val="both"/>
        <w:textAlignment w:val="baseline"/>
        <w:rPr>
          <w:rFonts w:eastAsia="Calibri"/>
          <w:kern w:val="3"/>
          <w:sz w:val="26"/>
          <w:szCs w:val="26"/>
          <w:lang w:eastAsia="en-US"/>
        </w:rPr>
      </w:pPr>
      <w:r w:rsidRPr="00AC74D4">
        <w:rPr>
          <w:kern w:val="3"/>
          <w:sz w:val="26"/>
          <w:szCs w:val="26"/>
        </w:rPr>
        <w:t xml:space="preserve">В соответствии с абзацем восемьдесят восьмым пункта 173.1 </w:t>
      </w:r>
      <w:r w:rsidRPr="00AC74D4">
        <w:rPr>
          <w:rFonts w:eastAsia="Calibri"/>
          <w:kern w:val="3"/>
          <w:sz w:val="26"/>
          <w:szCs w:val="26"/>
          <w:lang w:eastAsia="en-US"/>
        </w:rPr>
        <w:t xml:space="preserve">Инструкции </w:t>
      </w:r>
      <w:r w:rsidRPr="00AC74D4">
        <w:rPr>
          <w:kern w:val="3"/>
          <w:sz w:val="26"/>
          <w:szCs w:val="26"/>
        </w:rPr>
        <w:t>№ 191н</w:t>
      </w:r>
      <w:r w:rsidRPr="00AC74D4">
        <w:rPr>
          <w:kern w:val="3"/>
          <w:sz w:val="26"/>
          <w:szCs w:val="26"/>
          <w:vertAlign w:val="superscript"/>
        </w:rPr>
        <w:footnoteReference w:id="14"/>
      </w:r>
      <w:r w:rsidRPr="00AC74D4">
        <w:rPr>
          <w:kern w:val="3"/>
          <w:sz w:val="26"/>
          <w:szCs w:val="26"/>
        </w:rPr>
        <w:t xml:space="preserve"> </w:t>
      </w:r>
      <w:r w:rsidR="008E0312">
        <w:rPr>
          <w:rFonts w:eastAsia="Calibri"/>
          <w:kern w:val="3"/>
          <w:sz w:val="26"/>
          <w:szCs w:val="26"/>
          <w:lang w:eastAsia="en-US"/>
        </w:rPr>
        <w:t>«</w:t>
      </w:r>
      <w:r w:rsidRPr="00AC74D4">
        <w:rPr>
          <w:rFonts w:eastAsia="Calibri"/>
          <w:kern w:val="3"/>
          <w:sz w:val="26"/>
          <w:szCs w:val="26"/>
          <w:lang w:eastAsia="en-US"/>
        </w:rPr>
        <w:t xml:space="preserve">в группе граф 17 - 20 указываются </w:t>
      </w:r>
      <w:r w:rsidRPr="00AC74D4">
        <w:rPr>
          <w:rFonts w:eastAsia="Calibri"/>
          <w:i/>
          <w:kern w:val="3"/>
          <w:sz w:val="26"/>
          <w:szCs w:val="26"/>
          <w:lang w:eastAsia="en-US"/>
        </w:rPr>
        <w:t>показатели объемов</w:t>
      </w:r>
      <w:r w:rsidRPr="00AC74D4">
        <w:rPr>
          <w:rFonts w:eastAsia="Calibri"/>
          <w:kern w:val="3"/>
          <w:sz w:val="26"/>
          <w:szCs w:val="26"/>
          <w:lang w:eastAsia="en-US"/>
        </w:rPr>
        <w:t xml:space="preserve"> капитальных вложений, отраженные по соответствующим счетам аналитического учета счетов 010611000 </w:t>
      </w:r>
      <w:r w:rsidR="008E0312">
        <w:rPr>
          <w:rFonts w:eastAsia="Calibri"/>
          <w:kern w:val="3"/>
          <w:sz w:val="26"/>
          <w:szCs w:val="26"/>
          <w:lang w:eastAsia="en-US"/>
        </w:rPr>
        <w:t>«</w:t>
      </w:r>
      <w:r w:rsidRPr="00AC74D4">
        <w:rPr>
          <w:rFonts w:eastAsia="Calibri"/>
          <w:kern w:val="3"/>
          <w:sz w:val="26"/>
          <w:szCs w:val="26"/>
          <w:lang w:eastAsia="en-US"/>
        </w:rPr>
        <w:t>Вложения в основные средства - недвижимое имущество учреждения</w:t>
      </w:r>
      <w:r w:rsidR="008E0312">
        <w:rPr>
          <w:rFonts w:eastAsia="Calibri"/>
          <w:kern w:val="3"/>
          <w:sz w:val="26"/>
          <w:szCs w:val="26"/>
          <w:lang w:eastAsia="en-US"/>
        </w:rPr>
        <w:t>»</w:t>
      </w:r>
      <w:r w:rsidRPr="00AC74D4">
        <w:rPr>
          <w:rFonts w:eastAsia="Calibri"/>
          <w:kern w:val="3"/>
          <w:sz w:val="26"/>
          <w:szCs w:val="26"/>
          <w:lang w:eastAsia="en-US"/>
        </w:rPr>
        <w:t xml:space="preserve">, 110651000 </w:t>
      </w:r>
      <w:r w:rsidR="008E0312">
        <w:rPr>
          <w:rFonts w:eastAsia="Calibri"/>
          <w:kern w:val="3"/>
          <w:sz w:val="26"/>
          <w:szCs w:val="26"/>
          <w:lang w:eastAsia="en-US"/>
        </w:rPr>
        <w:t>«</w:t>
      </w:r>
      <w:r w:rsidRPr="00AC74D4">
        <w:rPr>
          <w:rFonts w:eastAsia="Calibri"/>
          <w:kern w:val="3"/>
          <w:sz w:val="26"/>
          <w:szCs w:val="26"/>
          <w:lang w:eastAsia="en-US"/>
        </w:rPr>
        <w:t>Вложения в недвижимое имущество государственной (муниципальной) казны</w:t>
      </w:r>
      <w:r w:rsidR="008E0312">
        <w:rPr>
          <w:rFonts w:eastAsia="Calibri"/>
          <w:kern w:val="3"/>
          <w:sz w:val="26"/>
          <w:szCs w:val="26"/>
          <w:lang w:eastAsia="en-US"/>
        </w:rPr>
        <w:t>»</w:t>
      </w:r>
      <w:r w:rsidRPr="00AC74D4">
        <w:rPr>
          <w:rFonts w:eastAsia="Calibri"/>
          <w:kern w:val="3"/>
          <w:sz w:val="26"/>
          <w:szCs w:val="26"/>
          <w:lang w:eastAsia="en-US"/>
        </w:rPr>
        <w:t xml:space="preserve">, 110691000 </w:t>
      </w:r>
      <w:r w:rsidR="008E0312">
        <w:rPr>
          <w:rFonts w:eastAsia="Calibri"/>
          <w:kern w:val="3"/>
          <w:sz w:val="26"/>
          <w:szCs w:val="26"/>
          <w:lang w:eastAsia="en-US"/>
        </w:rPr>
        <w:t>«</w:t>
      </w:r>
      <w:r w:rsidRPr="00AC74D4">
        <w:rPr>
          <w:rFonts w:eastAsia="Calibri"/>
          <w:kern w:val="3"/>
          <w:sz w:val="26"/>
          <w:szCs w:val="26"/>
          <w:lang w:eastAsia="en-US"/>
        </w:rPr>
        <w:t>Вложения в недвижимое имущество концедента</w:t>
      </w:r>
      <w:r w:rsidR="008E0312">
        <w:rPr>
          <w:rFonts w:eastAsia="Calibri"/>
          <w:kern w:val="3"/>
          <w:sz w:val="26"/>
          <w:szCs w:val="26"/>
          <w:lang w:eastAsia="en-US"/>
        </w:rPr>
        <w:t>»</w:t>
      </w:r>
      <w:r w:rsidRPr="00AC74D4">
        <w:rPr>
          <w:rFonts w:eastAsia="Calibri"/>
          <w:kern w:val="3"/>
          <w:sz w:val="26"/>
          <w:szCs w:val="26"/>
          <w:lang w:eastAsia="en-US"/>
        </w:rPr>
        <w:t>: стоимость фактически сформированных капитальных вложений на начало отчетного периода (графа 17 - показатель по счету на начало отчетного периода); изменение (уменьшение) объема капитальных вложений за отчетный период (увеличение капитальных вложений (графа 18 - дебетовые обороты по счету), уменьшение капитальных вложений (графа 19 - кредитовые обороты по счету); стоимость фактически сформированных капитальных вложений на конец отчетного периода (графа 20 - показатель по счету на конец отчетного периода).</w:t>
      </w:r>
    </w:p>
    <w:p w:rsidR="00AC74D4" w:rsidRPr="00AC74D4" w:rsidRDefault="00AC74D4" w:rsidP="00AC74D4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26"/>
          <w:szCs w:val="26"/>
        </w:rPr>
      </w:pPr>
      <w:r w:rsidRPr="00AC74D4">
        <w:rPr>
          <w:kern w:val="3"/>
          <w:sz w:val="26"/>
          <w:szCs w:val="26"/>
        </w:rPr>
        <w:t xml:space="preserve">Согласно абзацу девяностому пункта 173.1 </w:t>
      </w:r>
      <w:r w:rsidRPr="00AC74D4">
        <w:rPr>
          <w:rFonts w:eastAsia="Calibri"/>
          <w:kern w:val="3"/>
          <w:sz w:val="26"/>
          <w:szCs w:val="26"/>
          <w:lang w:eastAsia="en-US"/>
        </w:rPr>
        <w:t xml:space="preserve">Инструкции </w:t>
      </w:r>
      <w:r w:rsidRPr="00AC74D4">
        <w:rPr>
          <w:kern w:val="3"/>
          <w:sz w:val="26"/>
          <w:szCs w:val="26"/>
        </w:rPr>
        <w:t xml:space="preserve">№ 191н </w:t>
      </w:r>
      <w:r w:rsidR="008E0312">
        <w:rPr>
          <w:kern w:val="3"/>
          <w:sz w:val="26"/>
          <w:szCs w:val="26"/>
        </w:rPr>
        <w:t>«</w:t>
      </w:r>
      <w:r w:rsidRPr="00AC74D4">
        <w:rPr>
          <w:kern w:val="3"/>
          <w:sz w:val="26"/>
          <w:szCs w:val="26"/>
        </w:rPr>
        <w:t>в графах 21 и 22 отражаются показатели произведенных с начала реализации инвестиционного проекта кассовых расходов в объекты капитальных вложений, включая выданные авансы (с начала осуществления капитальных вложений, включая выданные авансы): за счет всех источников финансового обеспечения (графа 21); за счет средств федерального бюджета (графа 22) (при наличии)</w:t>
      </w:r>
      <w:r w:rsidR="008E0312">
        <w:rPr>
          <w:kern w:val="3"/>
          <w:sz w:val="26"/>
          <w:szCs w:val="26"/>
        </w:rPr>
        <w:t>»</w:t>
      </w:r>
      <w:r w:rsidRPr="00AC74D4">
        <w:rPr>
          <w:kern w:val="3"/>
          <w:sz w:val="26"/>
          <w:szCs w:val="26"/>
        </w:rPr>
        <w:t>.</w:t>
      </w:r>
    </w:p>
    <w:p w:rsidR="00AC74D4" w:rsidRPr="00AC74D4" w:rsidRDefault="00AC74D4" w:rsidP="00AC74D4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26"/>
          <w:szCs w:val="26"/>
        </w:rPr>
      </w:pPr>
      <w:r w:rsidRPr="00AC74D4">
        <w:rPr>
          <w:kern w:val="3"/>
          <w:sz w:val="26"/>
          <w:szCs w:val="26"/>
        </w:rPr>
        <w:t xml:space="preserve">На основании абзаца девяносто первого пункта 173.1 </w:t>
      </w:r>
      <w:r w:rsidRPr="00AC74D4">
        <w:rPr>
          <w:rFonts w:eastAsia="Calibri"/>
          <w:kern w:val="3"/>
          <w:sz w:val="26"/>
          <w:szCs w:val="26"/>
          <w:lang w:eastAsia="en-US"/>
        </w:rPr>
        <w:t xml:space="preserve">Инструкции </w:t>
      </w:r>
      <w:r w:rsidRPr="00AC74D4">
        <w:rPr>
          <w:kern w:val="3"/>
          <w:sz w:val="26"/>
          <w:szCs w:val="26"/>
        </w:rPr>
        <w:t xml:space="preserve">№ 191н </w:t>
      </w:r>
      <w:r w:rsidR="008E0312">
        <w:rPr>
          <w:kern w:val="3"/>
          <w:sz w:val="26"/>
          <w:szCs w:val="26"/>
        </w:rPr>
        <w:t>«</w:t>
      </w:r>
      <w:r w:rsidRPr="00AC74D4">
        <w:rPr>
          <w:kern w:val="3"/>
          <w:sz w:val="26"/>
          <w:szCs w:val="26"/>
        </w:rPr>
        <w:t xml:space="preserve">показатель строки </w:t>
      </w:r>
      <w:r w:rsidR="008E0312">
        <w:rPr>
          <w:kern w:val="3"/>
          <w:sz w:val="26"/>
          <w:szCs w:val="26"/>
        </w:rPr>
        <w:t>«</w:t>
      </w:r>
      <w:r w:rsidRPr="00AC74D4">
        <w:rPr>
          <w:kern w:val="3"/>
          <w:sz w:val="26"/>
          <w:szCs w:val="26"/>
        </w:rPr>
        <w:t>Итого</w:t>
      </w:r>
      <w:r w:rsidR="008E0312">
        <w:rPr>
          <w:kern w:val="3"/>
          <w:sz w:val="26"/>
          <w:szCs w:val="26"/>
        </w:rPr>
        <w:t>»</w:t>
      </w:r>
      <w:r w:rsidRPr="00AC74D4">
        <w:rPr>
          <w:kern w:val="3"/>
          <w:sz w:val="26"/>
          <w:szCs w:val="26"/>
        </w:rPr>
        <w:t xml:space="preserve"> Сведений (ф. 0503190) формируется </w:t>
      </w:r>
      <w:r w:rsidRPr="00AC74D4">
        <w:rPr>
          <w:i/>
          <w:kern w:val="3"/>
          <w:sz w:val="26"/>
          <w:szCs w:val="26"/>
        </w:rPr>
        <w:t>путем суммирования</w:t>
      </w:r>
      <w:r w:rsidRPr="00AC74D4">
        <w:rPr>
          <w:kern w:val="3"/>
          <w:sz w:val="26"/>
          <w:szCs w:val="26"/>
        </w:rPr>
        <w:t xml:space="preserve"> </w:t>
      </w:r>
      <w:r w:rsidRPr="00AC74D4">
        <w:rPr>
          <w:i/>
          <w:kern w:val="3"/>
          <w:sz w:val="26"/>
          <w:szCs w:val="26"/>
        </w:rPr>
        <w:t>показателей</w:t>
      </w:r>
      <w:r w:rsidRPr="00AC74D4">
        <w:rPr>
          <w:kern w:val="3"/>
          <w:sz w:val="26"/>
          <w:szCs w:val="26"/>
        </w:rPr>
        <w:t xml:space="preserve"> строк по соответствующим графам</w:t>
      </w:r>
      <w:r w:rsidR="008E0312">
        <w:rPr>
          <w:kern w:val="3"/>
          <w:sz w:val="26"/>
          <w:szCs w:val="26"/>
        </w:rPr>
        <w:t>»</w:t>
      </w:r>
      <w:r w:rsidRPr="00AC74D4">
        <w:rPr>
          <w:kern w:val="3"/>
          <w:sz w:val="26"/>
          <w:szCs w:val="26"/>
        </w:rPr>
        <w:t>.</w:t>
      </w:r>
    </w:p>
    <w:p w:rsidR="00AC74D4" w:rsidRPr="00AC74D4" w:rsidRDefault="008E76BC" w:rsidP="00AC74D4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26"/>
          <w:szCs w:val="26"/>
        </w:rPr>
      </w:pPr>
      <w:r>
        <w:rPr>
          <w:kern w:val="3"/>
          <w:sz w:val="26"/>
          <w:szCs w:val="26"/>
        </w:rPr>
        <w:t>Согласно пояснениям</w:t>
      </w:r>
      <w:r w:rsidR="00AC74D4" w:rsidRPr="00AC74D4">
        <w:rPr>
          <w:kern w:val="3"/>
          <w:sz w:val="26"/>
          <w:szCs w:val="26"/>
        </w:rPr>
        <w:t xml:space="preserve"> ДАиГ</w:t>
      </w:r>
      <w:r w:rsidR="00AC74D4" w:rsidRPr="00AC74D4">
        <w:rPr>
          <w:kern w:val="3"/>
          <w:sz w:val="26"/>
          <w:szCs w:val="26"/>
          <w:vertAlign w:val="superscript"/>
        </w:rPr>
        <w:footnoteReference w:id="15"/>
      </w:r>
      <w:r w:rsidR="00AC74D4" w:rsidRPr="00AC74D4">
        <w:rPr>
          <w:kern w:val="3"/>
          <w:sz w:val="26"/>
          <w:szCs w:val="26"/>
        </w:rPr>
        <w:t xml:space="preserve"> </w:t>
      </w:r>
      <w:r w:rsidR="008E0312">
        <w:rPr>
          <w:kern w:val="3"/>
          <w:sz w:val="26"/>
          <w:szCs w:val="26"/>
        </w:rPr>
        <w:t>«</w:t>
      </w:r>
      <w:r w:rsidR="00AC74D4" w:rsidRPr="00AC74D4">
        <w:rPr>
          <w:kern w:val="3"/>
          <w:sz w:val="26"/>
          <w:szCs w:val="26"/>
        </w:rPr>
        <w:t xml:space="preserve">в форме 0503190 </w:t>
      </w:r>
      <w:r w:rsidR="008E0312">
        <w:rPr>
          <w:kern w:val="3"/>
          <w:sz w:val="26"/>
          <w:szCs w:val="26"/>
        </w:rPr>
        <w:t>«</w:t>
      </w:r>
      <w:r w:rsidR="00AC74D4" w:rsidRPr="00AC74D4">
        <w:rPr>
          <w:kern w:val="3"/>
          <w:sz w:val="26"/>
          <w:szCs w:val="26"/>
        </w:rPr>
        <w:t>Сведения о вложениях в объекты недвижимого имущества, объектах незавершенного строительства</w:t>
      </w:r>
      <w:r w:rsidR="008E0312">
        <w:rPr>
          <w:kern w:val="3"/>
          <w:sz w:val="26"/>
          <w:szCs w:val="26"/>
        </w:rPr>
        <w:t>»</w:t>
      </w:r>
      <w:r w:rsidR="00AC74D4" w:rsidRPr="00AC74D4">
        <w:rPr>
          <w:kern w:val="3"/>
          <w:sz w:val="26"/>
          <w:szCs w:val="26"/>
        </w:rPr>
        <w:t xml:space="preserve"> имеются незаполненные графы 18, 19, 22 в связи с отсутствием в отчетном периоде показателей увеличения и уменьшения объема произведенных капитальных вложений, а также показателей, произведенных с начала реализации инвестиционного проекта кассовых расходов в объекты капитальных вложений за счет средств федерального бюджета (графа 22). Показатели данных граф для суммирования показателей строк по соответствующим графам имеют нулевое значение</w:t>
      </w:r>
      <w:r w:rsidR="008E0312">
        <w:rPr>
          <w:kern w:val="3"/>
          <w:sz w:val="26"/>
          <w:szCs w:val="26"/>
        </w:rPr>
        <w:t>»</w:t>
      </w:r>
      <w:r w:rsidR="00AC74D4" w:rsidRPr="00AC74D4">
        <w:rPr>
          <w:kern w:val="3"/>
          <w:sz w:val="26"/>
          <w:szCs w:val="26"/>
        </w:rPr>
        <w:t>.</w:t>
      </w:r>
    </w:p>
    <w:p w:rsidR="0078536C" w:rsidRDefault="00AC74D4" w:rsidP="00AC74D4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26"/>
          <w:szCs w:val="26"/>
        </w:rPr>
      </w:pPr>
      <w:r w:rsidRPr="00AC74D4">
        <w:rPr>
          <w:kern w:val="3"/>
          <w:sz w:val="26"/>
          <w:szCs w:val="26"/>
        </w:rPr>
        <w:t>Обращаем внимание, что возможность не заполн</w:t>
      </w:r>
      <w:r w:rsidR="00E97E2B">
        <w:rPr>
          <w:kern w:val="3"/>
          <w:sz w:val="26"/>
          <w:szCs w:val="26"/>
        </w:rPr>
        <w:t>ения конкретных граф ф. 0503190</w:t>
      </w:r>
      <w:r w:rsidRPr="00AC74D4">
        <w:rPr>
          <w:kern w:val="3"/>
          <w:sz w:val="26"/>
          <w:szCs w:val="26"/>
        </w:rPr>
        <w:t xml:space="preserve"> регламентируется положениями пункта 173.1 </w:t>
      </w:r>
      <w:r w:rsidRPr="00AC74D4">
        <w:rPr>
          <w:rFonts w:eastAsia="Calibri"/>
          <w:kern w:val="3"/>
          <w:sz w:val="26"/>
          <w:szCs w:val="26"/>
          <w:lang w:eastAsia="en-US"/>
        </w:rPr>
        <w:t xml:space="preserve">Инструкции </w:t>
      </w:r>
      <w:r w:rsidRPr="00AC74D4">
        <w:rPr>
          <w:kern w:val="3"/>
          <w:sz w:val="26"/>
          <w:szCs w:val="26"/>
        </w:rPr>
        <w:t>№ 191н (</w:t>
      </w:r>
      <w:r w:rsidR="00E97E2B">
        <w:rPr>
          <w:kern w:val="3"/>
          <w:sz w:val="26"/>
          <w:szCs w:val="26"/>
        </w:rPr>
        <w:t xml:space="preserve">например, </w:t>
      </w:r>
      <w:r w:rsidRPr="00AC74D4">
        <w:rPr>
          <w:kern w:val="3"/>
          <w:sz w:val="26"/>
          <w:szCs w:val="26"/>
        </w:rPr>
        <w:t>графы 10-12, 14-15).</w:t>
      </w:r>
    </w:p>
    <w:p w:rsidR="00AC74D4" w:rsidRPr="00AC74D4" w:rsidRDefault="0078536C" w:rsidP="00AC74D4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kern w:val="3"/>
          <w:sz w:val="26"/>
          <w:szCs w:val="26"/>
        </w:rPr>
      </w:pPr>
      <w:r>
        <w:rPr>
          <w:kern w:val="3"/>
          <w:sz w:val="26"/>
          <w:szCs w:val="26"/>
        </w:rPr>
        <w:t>При этом согласно пункту 9 Инструкции № 191н б</w:t>
      </w:r>
      <w:r w:rsidRPr="0078536C">
        <w:rPr>
          <w:kern w:val="3"/>
          <w:sz w:val="26"/>
          <w:szCs w:val="26"/>
        </w:rPr>
        <w:t>юджетная отчетность составляется нарастающим итогом с начала года в рублях с точностью до второго десятичного знака после запятой.</w:t>
      </w:r>
      <w:r w:rsidR="00AC74D4" w:rsidRPr="00AC74D4">
        <w:rPr>
          <w:kern w:val="3"/>
          <w:sz w:val="26"/>
          <w:szCs w:val="26"/>
        </w:rPr>
        <w:t xml:space="preserve"> </w:t>
      </w:r>
    </w:p>
    <w:p w:rsidR="00710AEB" w:rsidRPr="00710AEB" w:rsidRDefault="00AC74D4" w:rsidP="00AC74D4">
      <w:pPr>
        <w:tabs>
          <w:tab w:val="left" w:pos="709"/>
          <w:tab w:val="left" w:pos="993"/>
        </w:tabs>
        <w:suppressAutoHyphens/>
        <w:autoSpaceDN w:val="0"/>
        <w:ind w:firstLine="709"/>
        <w:jc w:val="both"/>
        <w:textAlignment w:val="baseline"/>
        <w:rPr>
          <w:sz w:val="26"/>
          <w:szCs w:val="26"/>
        </w:rPr>
      </w:pPr>
      <w:r w:rsidRPr="00AC74D4">
        <w:rPr>
          <w:sz w:val="26"/>
          <w:szCs w:val="26"/>
        </w:rPr>
        <w:t xml:space="preserve">Таким </w:t>
      </w:r>
      <w:r w:rsidRPr="00AC74D4">
        <w:rPr>
          <w:kern w:val="3"/>
          <w:sz w:val="26"/>
          <w:szCs w:val="26"/>
        </w:rPr>
        <w:t>образом</w:t>
      </w:r>
      <w:r w:rsidRPr="00AC74D4">
        <w:rPr>
          <w:sz w:val="26"/>
          <w:szCs w:val="26"/>
        </w:rPr>
        <w:t xml:space="preserve">, МКУ </w:t>
      </w:r>
      <w:r w:rsidR="008E0312">
        <w:rPr>
          <w:sz w:val="26"/>
          <w:szCs w:val="26"/>
        </w:rPr>
        <w:t>«</w:t>
      </w:r>
      <w:r w:rsidRPr="00AC74D4">
        <w:rPr>
          <w:sz w:val="26"/>
          <w:szCs w:val="26"/>
        </w:rPr>
        <w:t>УКС</w:t>
      </w:r>
      <w:r w:rsidR="008E0312">
        <w:rPr>
          <w:sz w:val="26"/>
          <w:szCs w:val="26"/>
        </w:rPr>
        <w:t>»</w:t>
      </w:r>
      <w:r w:rsidR="0078536C">
        <w:rPr>
          <w:sz w:val="26"/>
          <w:szCs w:val="26"/>
        </w:rPr>
        <w:t xml:space="preserve"> в нарушение пунктов 9, </w:t>
      </w:r>
      <w:r w:rsidRPr="00AC74D4">
        <w:rPr>
          <w:sz w:val="26"/>
          <w:szCs w:val="26"/>
        </w:rPr>
        <w:t xml:space="preserve">173.1 </w:t>
      </w:r>
      <w:r w:rsidRPr="00AC74D4">
        <w:rPr>
          <w:rFonts w:eastAsia="Calibri"/>
          <w:sz w:val="26"/>
          <w:szCs w:val="26"/>
          <w:lang w:eastAsia="en-US"/>
        </w:rPr>
        <w:t xml:space="preserve">Инструкции </w:t>
      </w:r>
      <w:r w:rsidRPr="00AC74D4">
        <w:rPr>
          <w:sz w:val="26"/>
          <w:szCs w:val="26"/>
        </w:rPr>
        <w:t xml:space="preserve">№ 191н </w:t>
      </w:r>
      <w:r w:rsidR="0078536C">
        <w:rPr>
          <w:sz w:val="26"/>
          <w:szCs w:val="26"/>
        </w:rPr>
        <w:t>не заполнены</w:t>
      </w:r>
      <w:r w:rsidRPr="00AC74D4">
        <w:rPr>
          <w:sz w:val="26"/>
          <w:szCs w:val="26"/>
        </w:rPr>
        <w:t xml:space="preserve"> </w:t>
      </w:r>
      <w:r w:rsidR="0078536C">
        <w:rPr>
          <w:sz w:val="26"/>
          <w:szCs w:val="26"/>
        </w:rPr>
        <w:t xml:space="preserve">отдельные </w:t>
      </w:r>
      <w:r w:rsidRPr="00AC74D4">
        <w:rPr>
          <w:sz w:val="26"/>
          <w:szCs w:val="26"/>
        </w:rPr>
        <w:t>показатели расходов на реализацию инвестиционного проекта по данным бухгалтерского учета (графы 18, 19, 22</w:t>
      </w:r>
      <w:r w:rsidR="00D73AAB">
        <w:rPr>
          <w:sz w:val="26"/>
          <w:szCs w:val="26"/>
        </w:rPr>
        <w:t xml:space="preserve"> по отдельным строкам</w:t>
      </w:r>
      <w:r w:rsidR="00BA5818">
        <w:rPr>
          <w:sz w:val="26"/>
          <w:szCs w:val="26"/>
        </w:rPr>
        <w:t xml:space="preserve"> формы 0503190</w:t>
      </w:r>
      <w:r w:rsidR="00D73AAB">
        <w:rPr>
          <w:sz w:val="26"/>
          <w:szCs w:val="26"/>
        </w:rPr>
        <w:t>)</w:t>
      </w:r>
      <w:r w:rsidRPr="00AC74D4">
        <w:rPr>
          <w:sz w:val="26"/>
          <w:szCs w:val="26"/>
        </w:rPr>
        <w:t>.</w:t>
      </w:r>
    </w:p>
    <w:sectPr w:rsidR="00710AEB" w:rsidRPr="00710AEB" w:rsidSect="00F727A8">
      <w:headerReference w:type="even" r:id="rId9"/>
      <w:headerReference w:type="default" r:id="rId10"/>
      <w:pgSz w:w="11906" w:h="16838" w:code="9"/>
      <w:pgMar w:top="1134" w:right="567" w:bottom="1134" w:left="1701" w:header="567" w:footer="0" w:gutter="0"/>
      <w:pgNumType w:start="36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483" w:rsidRDefault="00224483">
      <w:r>
        <w:separator/>
      </w:r>
    </w:p>
  </w:endnote>
  <w:endnote w:type="continuationSeparator" w:id="0">
    <w:p w:rsidR="00224483" w:rsidRDefault="00224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483" w:rsidRDefault="00224483">
      <w:r>
        <w:separator/>
      </w:r>
    </w:p>
  </w:footnote>
  <w:footnote w:type="continuationSeparator" w:id="0">
    <w:p w:rsidR="00224483" w:rsidRDefault="00224483">
      <w:r>
        <w:continuationSeparator/>
      </w:r>
    </w:p>
  </w:footnote>
  <w:footnote w:id="1">
    <w:p w:rsidR="008B0D51" w:rsidRDefault="008B0D51" w:rsidP="00153E4D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E7381B">
        <w:t>Информация сформирована на основан</w:t>
      </w:r>
      <w:r w:rsidR="00F64B40">
        <w:t>ии сведений, отражённых в Форме</w:t>
      </w:r>
      <w:r w:rsidRPr="00E7381B">
        <w:t xml:space="preserve"> 0503164 </w:t>
      </w:r>
      <w:r>
        <w:t>«</w:t>
      </w:r>
      <w:r w:rsidRPr="00E7381B">
        <w:t>Сведения об исполнении бюджета на 01.01.202</w:t>
      </w:r>
      <w:r>
        <w:t>5»</w:t>
      </w:r>
      <w:r w:rsidRPr="00E7381B">
        <w:t>,</w:t>
      </w:r>
      <w:r w:rsidR="00F64B40">
        <w:t xml:space="preserve"> отчётах</w:t>
      </w:r>
      <w:r>
        <w:t xml:space="preserve"> об исполнении муниципальных программ за 2024 год</w:t>
      </w:r>
      <w:r w:rsidRPr="00E7381B">
        <w:t>.</w:t>
      </w:r>
    </w:p>
  </w:footnote>
  <w:footnote w:id="2">
    <w:p w:rsidR="008B0D51" w:rsidRPr="0094316A" w:rsidRDefault="008B0D51" w:rsidP="00484CF8">
      <w:pPr>
        <w:jc w:val="both"/>
        <w:rPr>
          <w:b/>
          <w:bCs/>
        </w:rPr>
      </w:pPr>
      <w:r w:rsidRPr="0094316A">
        <w:rPr>
          <w:rStyle w:val="afa"/>
          <w:sz w:val="20"/>
          <w:szCs w:val="20"/>
        </w:rPr>
        <w:footnoteRef/>
      </w:r>
      <w:r w:rsidRPr="0094316A">
        <w:rPr>
          <w:sz w:val="20"/>
          <w:szCs w:val="20"/>
        </w:rPr>
        <w:t xml:space="preserve"> 1</w:t>
      </w:r>
      <w:r>
        <w:rPr>
          <w:sz w:val="20"/>
          <w:szCs w:val="20"/>
        </w:rPr>
        <w:t>5</w:t>
      </w:r>
      <w:r w:rsidRPr="0094316A">
        <w:rPr>
          <w:sz w:val="20"/>
          <w:szCs w:val="20"/>
        </w:rPr>
        <w:t>,</w:t>
      </w:r>
      <w:r>
        <w:rPr>
          <w:sz w:val="20"/>
          <w:szCs w:val="20"/>
        </w:rPr>
        <w:t>41</w:t>
      </w:r>
      <w:r w:rsidRPr="0094316A">
        <w:rPr>
          <w:sz w:val="20"/>
          <w:szCs w:val="20"/>
        </w:rPr>
        <w:t>% (доля расходов инвестиционного характера в общем объеме расходов в 202</w:t>
      </w:r>
      <w:r>
        <w:rPr>
          <w:sz w:val="20"/>
          <w:szCs w:val="20"/>
        </w:rPr>
        <w:t>3</w:t>
      </w:r>
      <w:r w:rsidRPr="0094316A">
        <w:rPr>
          <w:sz w:val="20"/>
          <w:szCs w:val="20"/>
        </w:rPr>
        <w:t xml:space="preserve"> году) = </w:t>
      </w:r>
      <w:r w:rsidRPr="005B410A">
        <w:rPr>
          <w:sz w:val="20"/>
          <w:szCs w:val="20"/>
        </w:rPr>
        <w:t>6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205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858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189,36</w:t>
      </w:r>
      <w:r w:rsidRPr="0094316A">
        <w:rPr>
          <w:sz w:val="20"/>
          <w:szCs w:val="20"/>
        </w:rPr>
        <w:t xml:space="preserve"> рублей / </w:t>
      </w:r>
      <w:r w:rsidRPr="005B410A">
        <w:rPr>
          <w:sz w:val="20"/>
          <w:szCs w:val="20"/>
        </w:rPr>
        <w:t>40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273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903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750,15</w:t>
      </w:r>
      <w:r w:rsidRPr="0094316A">
        <w:rPr>
          <w:sz w:val="20"/>
          <w:szCs w:val="20"/>
        </w:rPr>
        <w:t xml:space="preserve"> рублей *100, где </w:t>
      </w:r>
      <w:r w:rsidRPr="005B410A">
        <w:rPr>
          <w:sz w:val="20"/>
          <w:szCs w:val="20"/>
        </w:rPr>
        <w:t>6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205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858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189,36</w:t>
      </w:r>
      <w:r w:rsidRPr="0094316A">
        <w:rPr>
          <w:sz w:val="20"/>
          <w:szCs w:val="20"/>
        </w:rPr>
        <w:t xml:space="preserve"> рублей – расходы на капитальные вложения в 202</w:t>
      </w:r>
      <w:r>
        <w:rPr>
          <w:sz w:val="20"/>
          <w:szCs w:val="20"/>
        </w:rPr>
        <w:t>3</w:t>
      </w:r>
      <w:r w:rsidRPr="0094316A">
        <w:rPr>
          <w:sz w:val="20"/>
          <w:szCs w:val="20"/>
        </w:rPr>
        <w:t xml:space="preserve"> году, </w:t>
      </w:r>
      <w:r w:rsidRPr="005B410A">
        <w:rPr>
          <w:sz w:val="20"/>
          <w:szCs w:val="20"/>
        </w:rPr>
        <w:t>40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273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903</w:t>
      </w:r>
      <w:r>
        <w:rPr>
          <w:sz w:val="20"/>
          <w:szCs w:val="20"/>
        </w:rPr>
        <w:t> </w:t>
      </w:r>
      <w:r w:rsidRPr="005B410A">
        <w:rPr>
          <w:sz w:val="20"/>
          <w:szCs w:val="20"/>
        </w:rPr>
        <w:t>750,15</w:t>
      </w:r>
      <w:r w:rsidRPr="0094316A">
        <w:rPr>
          <w:sz w:val="20"/>
          <w:szCs w:val="20"/>
        </w:rPr>
        <w:t xml:space="preserve"> рублей - общий объем расходов бюджета 202</w:t>
      </w:r>
      <w:r>
        <w:rPr>
          <w:sz w:val="20"/>
          <w:szCs w:val="20"/>
        </w:rPr>
        <w:t>3</w:t>
      </w:r>
      <w:r w:rsidRPr="0094316A">
        <w:rPr>
          <w:sz w:val="20"/>
          <w:szCs w:val="20"/>
        </w:rPr>
        <w:t xml:space="preserve"> года.</w:t>
      </w:r>
    </w:p>
  </w:footnote>
  <w:footnote w:id="3">
    <w:p w:rsidR="008B0D51" w:rsidRPr="0094316A" w:rsidRDefault="008B0D51" w:rsidP="00484CF8">
      <w:pPr>
        <w:jc w:val="both"/>
        <w:rPr>
          <w:b/>
          <w:bCs/>
        </w:rPr>
      </w:pPr>
      <w:r w:rsidRPr="0094316A">
        <w:rPr>
          <w:rStyle w:val="afa"/>
          <w:sz w:val="20"/>
          <w:szCs w:val="20"/>
        </w:rPr>
        <w:footnoteRef/>
      </w:r>
      <w:r w:rsidRPr="0094316A">
        <w:rPr>
          <w:sz w:val="20"/>
          <w:szCs w:val="20"/>
        </w:rPr>
        <w:t xml:space="preserve"> </w:t>
      </w:r>
      <w:r>
        <w:rPr>
          <w:sz w:val="20"/>
          <w:szCs w:val="20"/>
        </w:rPr>
        <w:t>7,89</w:t>
      </w:r>
      <w:r w:rsidRPr="0094316A">
        <w:rPr>
          <w:sz w:val="20"/>
          <w:szCs w:val="20"/>
        </w:rPr>
        <w:t>% (доля расходов инвестиционного характера в общем объеме расходов в 202</w:t>
      </w:r>
      <w:r>
        <w:rPr>
          <w:sz w:val="20"/>
          <w:szCs w:val="20"/>
        </w:rPr>
        <w:t>4</w:t>
      </w:r>
      <w:r w:rsidRPr="0094316A">
        <w:rPr>
          <w:sz w:val="20"/>
          <w:szCs w:val="20"/>
        </w:rPr>
        <w:t xml:space="preserve"> году) = </w:t>
      </w:r>
      <w:r w:rsidRPr="00A40DBC">
        <w:rPr>
          <w:sz w:val="20"/>
          <w:szCs w:val="20"/>
        </w:rPr>
        <w:t>3</w:t>
      </w:r>
      <w:r>
        <w:rPr>
          <w:sz w:val="20"/>
          <w:szCs w:val="20"/>
        </w:rPr>
        <w:t> </w:t>
      </w:r>
      <w:r w:rsidRPr="00A40DBC">
        <w:rPr>
          <w:sz w:val="20"/>
          <w:szCs w:val="20"/>
        </w:rPr>
        <w:t>400</w:t>
      </w:r>
      <w:r>
        <w:rPr>
          <w:sz w:val="20"/>
          <w:szCs w:val="20"/>
        </w:rPr>
        <w:t> </w:t>
      </w:r>
      <w:r w:rsidRPr="00A40DBC">
        <w:rPr>
          <w:sz w:val="20"/>
          <w:szCs w:val="20"/>
        </w:rPr>
        <w:t>137</w:t>
      </w:r>
      <w:r>
        <w:rPr>
          <w:sz w:val="20"/>
          <w:szCs w:val="20"/>
        </w:rPr>
        <w:t> </w:t>
      </w:r>
      <w:r w:rsidRPr="00A40DBC">
        <w:rPr>
          <w:sz w:val="20"/>
          <w:szCs w:val="20"/>
        </w:rPr>
        <w:t>768,11</w:t>
      </w:r>
      <w:r w:rsidRPr="0094316A">
        <w:rPr>
          <w:sz w:val="20"/>
          <w:szCs w:val="20"/>
        </w:rPr>
        <w:t xml:space="preserve"> рублей / </w:t>
      </w:r>
      <w:r w:rsidRPr="00DC4C42">
        <w:rPr>
          <w:sz w:val="20"/>
          <w:szCs w:val="20"/>
        </w:rPr>
        <w:t>43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102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449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621</w:t>
      </w:r>
      <w:r>
        <w:rPr>
          <w:sz w:val="20"/>
          <w:szCs w:val="20"/>
        </w:rPr>
        <w:t>,00</w:t>
      </w:r>
      <w:r w:rsidRPr="0094316A">
        <w:rPr>
          <w:sz w:val="20"/>
          <w:szCs w:val="20"/>
        </w:rPr>
        <w:t xml:space="preserve"> рублей *100, где </w:t>
      </w:r>
      <w:r w:rsidRPr="00A40DBC">
        <w:rPr>
          <w:sz w:val="20"/>
          <w:szCs w:val="20"/>
        </w:rPr>
        <w:t>3 400 137 768,11</w:t>
      </w:r>
      <w:r w:rsidRPr="0094316A">
        <w:rPr>
          <w:sz w:val="20"/>
          <w:szCs w:val="20"/>
        </w:rPr>
        <w:t xml:space="preserve"> рублей – расходы на капитальные вложения в 202</w:t>
      </w:r>
      <w:r>
        <w:rPr>
          <w:sz w:val="20"/>
          <w:szCs w:val="20"/>
        </w:rPr>
        <w:t>4</w:t>
      </w:r>
      <w:r w:rsidRPr="0094316A">
        <w:rPr>
          <w:sz w:val="20"/>
          <w:szCs w:val="20"/>
        </w:rPr>
        <w:t xml:space="preserve"> году, </w:t>
      </w:r>
      <w:r w:rsidRPr="00DC4C42">
        <w:rPr>
          <w:sz w:val="20"/>
          <w:szCs w:val="20"/>
        </w:rPr>
        <w:t>43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102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449</w:t>
      </w:r>
      <w:r>
        <w:rPr>
          <w:sz w:val="20"/>
          <w:szCs w:val="20"/>
        </w:rPr>
        <w:t> </w:t>
      </w:r>
      <w:r w:rsidRPr="00DC4C42">
        <w:rPr>
          <w:sz w:val="20"/>
          <w:szCs w:val="20"/>
        </w:rPr>
        <w:t>621</w:t>
      </w:r>
      <w:r>
        <w:rPr>
          <w:sz w:val="20"/>
          <w:szCs w:val="20"/>
        </w:rPr>
        <w:t>,00</w:t>
      </w:r>
      <w:r w:rsidRPr="0094316A">
        <w:rPr>
          <w:sz w:val="20"/>
          <w:szCs w:val="20"/>
        </w:rPr>
        <w:t xml:space="preserve"> рублей - общий объем расходов бюджета 202</w:t>
      </w:r>
      <w:r>
        <w:rPr>
          <w:sz w:val="20"/>
          <w:szCs w:val="20"/>
        </w:rPr>
        <w:t>4</w:t>
      </w:r>
      <w:r w:rsidRPr="0094316A">
        <w:rPr>
          <w:sz w:val="20"/>
          <w:szCs w:val="20"/>
        </w:rPr>
        <w:t xml:space="preserve"> года.</w:t>
      </w:r>
    </w:p>
  </w:footnote>
  <w:footnote w:id="4">
    <w:p w:rsidR="008B0D51" w:rsidRDefault="008B0D51" w:rsidP="00AC74D4">
      <w:pPr>
        <w:pStyle w:val="af8"/>
        <w:jc w:val="both"/>
      </w:pPr>
      <w:r>
        <w:rPr>
          <w:rStyle w:val="afa"/>
        </w:rPr>
        <w:footnoteRef/>
      </w:r>
      <w:r>
        <w:t xml:space="preserve"> Форма 0503190 «Сведения о вложениях в объекты недвижимого имущества, объектах незавершенного строительства» (далее – форма 0503190).</w:t>
      </w:r>
    </w:p>
  </w:footnote>
  <w:footnote w:id="5">
    <w:p w:rsidR="008B0D51" w:rsidRDefault="008B0D51" w:rsidP="00AC74D4">
      <w:pPr>
        <w:pStyle w:val="af8"/>
      </w:pPr>
      <w:r>
        <w:rPr>
          <w:rStyle w:val="afa"/>
        </w:rPr>
        <w:footnoteRef/>
      </w:r>
      <w:r>
        <w:t xml:space="preserve"> Муниципальное казенное учреждение «Лесопарковое хозяйство» (далее – МКУ «ЛПХ»).</w:t>
      </w:r>
    </w:p>
  </w:footnote>
  <w:footnote w:id="6">
    <w:p w:rsidR="008B0D51" w:rsidRDefault="008B0D51" w:rsidP="00AC74D4">
      <w:pPr>
        <w:pStyle w:val="af8"/>
      </w:pPr>
      <w:r>
        <w:rPr>
          <w:rStyle w:val="afa"/>
        </w:rPr>
        <w:footnoteRef/>
      </w:r>
      <w:r>
        <w:t xml:space="preserve"> Проектно-сметная документация (далее – ПСД).</w:t>
      </w:r>
    </w:p>
  </w:footnote>
  <w:footnote w:id="7">
    <w:p w:rsidR="008B0D51" w:rsidRPr="002F6181" w:rsidRDefault="008B0D51" w:rsidP="00AC74D4">
      <w:pPr>
        <w:pStyle w:val="a8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2F6181">
        <w:rPr>
          <w:rStyle w:val="afa"/>
          <w:rFonts w:ascii="Times New Roman" w:hAnsi="Times New Roman"/>
          <w:sz w:val="20"/>
          <w:szCs w:val="20"/>
        </w:rPr>
        <w:footnoteRef/>
      </w:r>
      <w:r w:rsidRPr="002F6181">
        <w:rPr>
          <w:rFonts w:ascii="Times New Roman" w:hAnsi="Times New Roman"/>
          <w:sz w:val="20"/>
          <w:szCs w:val="20"/>
        </w:rPr>
        <w:t xml:space="preserve"> </w:t>
      </w:r>
      <w:r w:rsidRPr="00BD5074">
        <w:rPr>
          <w:rFonts w:ascii="Times New Roman" w:hAnsi="Times New Roman"/>
          <w:sz w:val="20"/>
          <w:szCs w:val="20"/>
        </w:rPr>
        <w:t xml:space="preserve">Информация сформирована на основании данных, отраженных в Разделе </w:t>
      </w:r>
      <w:r>
        <w:rPr>
          <w:rFonts w:ascii="Times New Roman" w:hAnsi="Times New Roman"/>
          <w:sz w:val="20"/>
          <w:szCs w:val="20"/>
        </w:rPr>
        <w:t>4</w:t>
      </w:r>
      <w:r w:rsidRPr="00BD507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«</w:t>
      </w:r>
      <w:r w:rsidRPr="006A34C8">
        <w:rPr>
          <w:rFonts w:ascii="Times New Roman" w:hAnsi="Times New Roman"/>
          <w:sz w:val="20"/>
          <w:szCs w:val="20"/>
        </w:rPr>
        <w:t>Анализ показателей финансовой отчётности субъекта бюджетной отчётности</w:t>
      </w:r>
      <w:r>
        <w:rPr>
          <w:rFonts w:ascii="Times New Roman" w:hAnsi="Times New Roman"/>
          <w:sz w:val="20"/>
          <w:szCs w:val="20"/>
        </w:rPr>
        <w:t>»</w:t>
      </w:r>
      <w:r w:rsidRPr="00BD507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консолидированной </w:t>
      </w:r>
      <w:r w:rsidRPr="00BD5074">
        <w:rPr>
          <w:rFonts w:ascii="Times New Roman" w:hAnsi="Times New Roman"/>
          <w:sz w:val="20"/>
          <w:szCs w:val="20"/>
        </w:rPr>
        <w:t>пояснител</w:t>
      </w:r>
      <w:r>
        <w:rPr>
          <w:rFonts w:ascii="Times New Roman" w:hAnsi="Times New Roman"/>
          <w:sz w:val="20"/>
          <w:szCs w:val="20"/>
        </w:rPr>
        <w:t xml:space="preserve">ьной записки (ф. 0503160), </w:t>
      </w:r>
      <w:r w:rsidRPr="00BD5074">
        <w:rPr>
          <w:rFonts w:ascii="Times New Roman" w:hAnsi="Times New Roman"/>
          <w:sz w:val="20"/>
          <w:szCs w:val="20"/>
        </w:rPr>
        <w:t xml:space="preserve">протоколах совещания комиссии по управлению объектами незавершенного строительства, финансирование </w:t>
      </w:r>
      <w:r w:rsidRPr="00781D1E">
        <w:rPr>
          <w:rFonts w:ascii="Times New Roman" w:hAnsi="Times New Roman"/>
          <w:sz w:val="20"/>
          <w:szCs w:val="20"/>
        </w:rPr>
        <w:t>которых осуществлялось за счет средств местного бюджета, а также дополнительно представленных ДАиГ в</w:t>
      </w:r>
      <w:r w:rsidRPr="00BD5074">
        <w:rPr>
          <w:rFonts w:ascii="Times New Roman" w:hAnsi="Times New Roman"/>
          <w:sz w:val="20"/>
          <w:szCs w:val="20"/>
        </w:rPr>
        <w:t xml:space="preserve"> ходе проведения экспертно-аналитического мероприятия.</w:t>
      </w:r>
    </w:p>
  </w:footnote>
  <w:footnote w:id="8">
    <w:p w:rsidR="008B0D51" w:rsidRDefault="008B0D51" w:rsidP="00AC74D4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927736">
        <w:t xml:space="preserve">Решение Думы города Сургута от 23.12.2024 </w:t>
      </w:r>
      <w:r>
        <w:t>№ </w:t>
      </w:r>
      <w:r w:rsidRPr="00927736">
        <w:t>713-VII ДГ</w:t>
      </w:r>
      <w:r>
        <w:t xml:space="preserve"> «</w:t>
      </w:r>
      <w:r w:rsidRPr="00927736">
        <w:t>О бюджете городского округа Сургут Ханты-Мансийского автономного округа - Югры на 2025 год и плановый период 2026 - 2027 годов</w:t>
      </w:r>
      <w:r>
        <w:t xml:space="preserve">» </w:t>
      </w:r>
      <w:r w:rsidRPr="00927736">
        <w:t xml:space="preserve">(вместе с </w:t>
      </w:r>
      <w:r>
        <w:t>«</w:t>
      </w:r>
      <w:r w:rsidRPr="00927736">
        <w:t>Программой муниципальных внутренних заимствований городского округа Сургут Ханты-Мансийского автономного округа - Югры на 2025 год и плановый период 2026 - 2027 годов</w:t>
      </w:r>
      <w:r>
        <w:t>»</w:t>
      </w:r>
      <w:r w:rsidRPr="00927736">
        <w:t>)</w:t>
      </w:r>
      <w:r>
        <w:t xml:space="preserve"> (далее – </w:t>
      </w:r>
      <w:r w:rsidRPr="001808BB">
        <w:t>решение Думы города №</w:t>
      </w:r>
      <w:r>
        <w:t> 713</w:t>
      </w:r>
      <w:r w:rsidRPr="001808BB">
        <w:t>-VII</w:t>
      </w:r>
      <w:r>
        <w:t> </w:t>
      </w:r>
      <w:r w:rsidRPr="001808BB">
        <w:t>ДГ</w:t>
      </w:r>
      <w:r>
        <w:t>).</w:t>
      </w:r>
    </w:p>
  </w:footnote>
  <w:footnote w:id="9">
    <w:p w:rsidR="008B0D51" w:rsidRDefault="008B0D51" w:rsidP="00AC74D4">
      <w:pPr>
        <w:pStyle w:val="af8"/>
        <w:jc w:val="both"/>
      </w:pPr>
      <w:r>
        <w:rPr>
          <w:rStyle w:val="afa"/>
        </w:rPr>
        <w:footnoteRef/>
      </w:r>
      <w:r>
        <w:t xml:space="preserve"> 113 666 237,83 = (</w:t>
      </w:r>
      <w:r w:rsidRPr="00750A88">
        <w:t xml:space="preserve">186 986 431,67 </w:t>
      </w:r>
      <w:r>
        <w:t xml:space="preserve">– 73 320 193,84), где </w:t>
      </w:r>
      <w:r w:rsidRPr="00750A88">
        <w:t>186</w:t>
      </w:r>
      <w:r>
        <w:t> </w:t>
      </w:r>
      <w:r w:rsidRPr="00750A88">
        <w:t>986</w:t>
      </w:r>
      <w:r>
        <w:t> </w:t>
      </w:r>
      <w:r w:rsidRPr="00750A88">
        <w:t xml:space="preserve">431,67 </w:t>
      </w:r>
      <w:r>
        <w:t>– строка 25 графы</w:t>
      </w:r>
      <w:r w:rsidRPr="008479A5">
        <w:t xml:space="preserve"> </w:t>
      </w:r>
      <w:r w:rsidRPr="0073316D">
        <w:t xml:space="preserve">4 таблицы </w:t>
      </w:r>
      <w:r>
        <w:t>3</w:t>
      </w:r>
      <w:r w:rsidRPr="0073316D">
        <w:t>.</w:t>
      </w:r>
    </w:p>
  </w:footnote>
  <w:footnote w:id="10">
    <w:p w:rsidR="00801223" w:rsidRDefault="00801223" w:rsidP="00801223">
      <w:pPr>
        <w:pStyle w:val="af8"/>
        <w:jc w:val="both"/>
      </w:pPr>
      <w:r>
        <w:rPr>
          <w:rStyle w:val="afa"/>
        </w:rPr>
        <w:footnoteRef/>
      </w:r>
      <w:r>
        <w:t xml:space="preserve"> «ВСН 58-88 (р).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назначения» (утв. Приказом Госкомархитектуры при Госстрое СССР от 23.11.1988 № 312).</w:t>
      </w:r>
    </w:p>
  </w:footnote>
  <w:footnote w:id="11">
    <w:p w:rsidR="00801223" w:rsidRDefault="00801223" w:rsidP="00801223">
      <w:pPr>
        <w:pStyle w:val="af8"/>
        <w:jc w:val="both"/>
      </w:pPr>
      <w:r>
        <w:rPr>
          <w:rStyle w:val="afa"/>
        </w:rPr>
        <w:footnoteRef/>
      </w:r>
      <w:r>
        <w:t xml:space="preserve"> «СП 47.13330.2016. Свод правил. Инженерные изыскания для строительства. Основные положения. Актуализированная редакция СНиП 11-02-96» (утв. и введен в действие Приказом Минстроя России от 30.12.2016 № 1033/пр).</w:t>
      </w:r>
    </w:p>
  </w:footnote>
  <w:footnote w:id="12">
    <w:p w:rsidR="008B0D51" w:rsidRPr="00956E25" w:rsidRDefault="008B0D51" w:rsidP="00AC74D4">
      <w:pPr>
        <w:pStyle w:val="af8"/>
        <w:jc w:val="both"/>
      </w:pPr>
      <w:r>
        <w:rPr>
          <w:rStyle w:val="afa"/>
        </w:rPr>
        <w:footnoteRef/>
      </w:r>
      <w:r>
        <w:t xml:space="preserve"> Акт инвентаризации незавершенного капитального строительства </w:t>
      </w:r>
      <w:r w:rsidRPr="00956E25">
        <w:t xml:space="preserve">МКУ </w:t>
      </w:r>
      <w:r>
        <w:t>«</w:t>
      </w:r>
      <w:r w:rsidRPr="00956E25">
        <w:t>УКС</w:t>
      </w:r>
      <w:r>
        <w:t>»</w:t>
      </w:r>
      <w:r w:rsidRPr="00956E25">
        <w:t xml:space="preserve"> от </w:t>
      </w:r>
      <w:r>
        <w:t>14</w:t>
      </w:r>
      <w:r w:rsidRPr="00956E25">
        <w:t>.01.202</w:t>
      </w:r>
      <w:r>
        <w:t>5</w:t>
      </w:r>
      <w:r w:rsidRPr="00956E25">
        <w:t>.</w:t>
      </w:r>
    </w:p>
  </w:footnote>
  <w:footnote w:id="13">
    <w:p w:rsidR="008B0D51" w:rsidRDefault="008B0D51" w:rsidP="00AC74D4">
      <w:pPr>
        <w:pStyle w:val="af8"/>
        <w:jc w:val="both"/>
      </w:pPr>
      <w:r w:rsidRPr="00956E25">
        <w:rPr>
          <w:rStyle w:val="afa"/>
        </w:rPr>
        <w:footnoteRef/>
      </w:r>
      <w:r w:rsidRPr="00956E25">
        <w:t xml:space="preserve"> Акт инвентаризации незавершенного капитального строительства МКУ </w:t>
      </w:r>
      <w:r>
        <w:t>«</w:t>
      </w:r>
      <w:r w:rsidRPr="00956E25">
        <w:t>УКС</w:t>
      </w:r>
      <w:r>
        <w:t>»</w:t>
      </w:r>
      <w:r w:rsidRPr="00956E25">
        <w:t xml:space="preserve"> от </w:t>
      </w:r>
      <w:r>
        <w:t>14</w:t>
      </w:r>
      <w:r w:rsidRPr="00956E25">
        <w:t>.01.202</w:t>
      </w:r>
      <w:r>
        <w:t>5</w:t>
      </w:r>
      <w:r w:rsidRPr="00956E25">
        <w:t>.</w:t>
      </w:r>
    </w:p>
  </w:footnote>
  <w:footnote w:id="14">
    <w:p w:rsidR="008B0D51" w:rsidRPr="00A05422" w:rsidRDefault="008B0D51" w:rsidP="00AC74D4">
      <w:pPr>
        <w:pStyle w:val="af8"/>
        <w:jc w:val="both"/>
      </w:pPr>
      <w:r w:rsidRPr="00A05422">
        <w:rPr>
          <w:rStyle w:val="afa"/>
        </w:rPr>
        <w:footnoteRef/>
      </w:r>
      <w:r w:rsidRPr="00A05422">
        <w:t xml:space="preserve"> Приказ Минфина России от 28.12.2010 </w:t>
      </w:r>
      <w:r>
        <w:t>№</w:t>
      </w:r>
      <w:r w:rsidRPr="00A05422">
        <w:t xml:space="preserve"> 191н </w:t>
      </w:r>
      <w:r>
        <w:t>«</w:t>
      </w:r>
      <w:r w:rsidRPr="00A05422"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t>»</w:t>
      </w:r>
      <w:r w:rsidRPr="00A05422">
        <w:t xml:space="preserve"> (далее – Инструкция 191н).</w:t>
      </w:r>
    </w:p>
  </w:footnote>
  <w:footnote w:id="15">
    <w:p w:rsidR="008B0D51" w:rsidRPr="00671F00" w:rsidRDefault="008B0D51" w:rsidP="00AC74D4">
      <w:pPr>
        <w:pStyle w:val="af8"/>
      </w:pPr>
      <w:r>
        <w:rPr>
          <w:rStyle w:val="afa"/>
        </w:rPr>
        <w:footnoteRef/>
      </w:r>
      <w:r>
        <w:t xml:space="preserve"> Письмо ДАиГ от 22.04.2025 № 02-02-2856/5.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51" w:rsidRDefault="008B0D51" w:rsidP="00972ED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0D51" w:rsidRDefault="008B0D5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D51" w:rsidRDefault="008B0D51" w:rsidP="00BC46A1">
    <w:pPr>
      <w:pStyle w:val="a5"/>
      <w:tabs>
        <w:tab w:val="clear" w:pos="4677"/>
        <w:tab w:val="clear" w:pos="9355"/>
      </w:tabs>
      <w:jc w:val="center"/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04BAD">
      <w:rPr>
        <w:rStyle w:val="a7"/>
        <w:noProof/>
      </w:rPr>
      <w:t>37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3F29"/>
    <w:multiLevelType w:val="multilevel"/>
    <w:tmpl w:val="E2B0233C"/>
    <w:styleLink w:val="1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F950B6"/>
    <w:multiLevelType w:val="hybridMultilevel"/>
    <w:tmpl w:val="A6CC62F6"/>
    <w:lvl w:ilvl="0" w:tplc="7AFC86D2">
      <w:start w:val="418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A1BAF"/>
    <w:multiLevelType w:val="hybridMultilevel"/>
    <w:tmpl w:val="507C19B4"/>
    <w:lvl w:ilvl="0" w:tplc="A574E4F6">
      <w:start w:val="1"/>
      <w:numFmt w:val="decimal"/>
      <w:lvlText w:val="%1)"/>
      <w:lvlJc w:val="left"/>
      <w:pPr>
        <w:ind w:left="1062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3" w15:restartNumberingAfterBreak="0">
    <w:nsid w:val="180474D6"/>
    <w:multiLevelType w:val="hybridMultilevel"/>
    <w:tmpl w:val="9D4E5216"/>
    <w:lvl w:ilvl="0" w:tplc="273A25C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5869DD"/>
    <w:multiLevelType w:val="hybridMultilevel"/>
    <w:tmpl w:val="BDC608EC"/>
    <w:lvl w:ilvl="0" w:tplc="FA0E783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2C3943"/>
    <w:multiLevelType w:val="hybridMultilevel"/>
    <w:tmpl w:val="8BD875E2"/>
    <w:lvl w:ilvl="0" w:tplc="86A0227E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8B184D"/>
    <w:multiLevelType w:val="hybridMultilevel"/>
    <w:tmpl w:val="2A00CE00"/>
    <w:lvl w:ilvl="0" w:tplc="83B08BF2">
      <w:start w:val="418"/>
      <w:numFmt w:val="decimal"/>
      <w:lvlText w:val="%1"/>
      <w:lvlJc w:val="left"/>
      <w:pPr>
        <w:ind w:left="765" w:hanging="40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A6F46"/>
    <w:multiLevelType w:val="multilevel"/>
    <w:tmpl w:val="577A41B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8" w15:restartNumberingAfterBreak="0">
    <w:nsid w:val="30CB1168"/>
    <w:multiLevelType w:val="hybridMultilevel"/>
    <w:tmpl w:val="456A68D4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3130B0E"/>
    <w:multiLevelType w:val="hybridMultilevel"/>
    <w:tmpl w:val="0D4439CA"/>
    <w:lvl w:ilvl="0" w:tplc="B4CA32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EE57B2"/>
    <w:multiLevelType w:val="hybridMultilevel"/>
    <w:tmpl w:val="33DC06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74649F6"/>
    <w:multiLevelType w:val="hybridMultilevel"/>
    <w:tmpl w:val="10CA83D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B5B5FB1"/>
    <w:multiLevelType w:val="multilevel"/>
    <w:tmpl w:val="A33CC8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F8473F4"/>
    <w:multiLevelType w:val="hybridMultilevel"/>
    <w:tmpl w:val="F194855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4512342"/>
    <w:multiLevelType w:val="hybridMultilevel"/>
    <w:tmpl w:val="8CD06C10"/>
    <w:lvl w:ilvl="0" w:tplc="30BAE018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78B5503"/>
    <w:multiLevelType w:val="hybridMultilevel"/>
    <w:tmpl w:val="C9DE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120A3"/>
    <w:multiLevelType w:val="hybridMultilevel"/>
    <w:tmpl w:val="9B32385A"/>
    <w:lvl w:ilvl="0" w:tplc="9920C540">
      <w:start w:val="418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763B6"/>
    <w:multiLevelType w:val="hybridMultilevel"/>
    <w:tmpl w:val="8BF82672"/>
    <w:lvl w:ilvl="0" w:tplc="68ECA5EC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00F24BC"/>
    <w:multiLevelType w:val="hybridMultilevel"/>
    <w:tmpl w:val="01B85652"/>
    <w:lvl w:ilvl="0" w:tplc="4A26FD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4D70F97"/>
    <w:multiLevelType w:val="hybridMultilevel"/>
    <w:tmpl w:val="ADF62B36"/>
    <w:lvl w:ilvl="0" w:tplc="7C06789E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E66BCE"/>
    <w:multiLevelType w:val="hybridMultilevel"/>
    <w:tmpl w:val="29784172"/>
    <w:lvl w:ilvl="0" w:tplc="041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1" w15:restartNumberingAfterBreak="0">
    <w:nsid w:val="64AB3E5D"/>
    <w:multiLevelType w:val="multilevel"/>
    <w:tmpl w:val="E2B0233C"/>
    <w:numStyleLink w:val="1"/>
  </w:abstractNum>
  <w:abstractNum w:abstractNumId="22" w15:restartNumberingAfterBreak="0">
    <w:nsid w:val="710F2199"/>
    <w:multiLevelType w:val="hybridMultilevel"/>
    <w:tmpl w:val="A84E267C"/>
    <w:lvl w:ilvl="0" w:tplc="19E4986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3043801"/>
    <w:multiLevelType w:val="hybridMultilevel"/>
    <w:tmpl w:val="D472C3F8"/>
    <w:lvl w:ilvl="0" w:tplc="8A2669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A113780"/>
    <w:multiLevelType w:val="hybridMultilevel"/>
    <w:tmpl w:val="FE18840C"/>
    <w:lvl w:ilvl="0" w:tplc="480C835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4"/>
  </w:num>
  <w:num w:numId="6">
    <w:abstractNumId w:val="10"/>
  </w:num>
  <w:num w:numId="7">
    <w:abstractNumId w:val="16"/>
  </w:num>
  <w:num w:numId="8">
    <w:abstractNumId w:val="1"/>
  </w:num>
  <w:num w:numId="9">
    <w:abstractNumId w:val="6"/>
  </w:num>
  <w:num w:numId="10">
    <w:abstractNumId w:val="2"/>
  </w:num>
  <w:num w:numId="11">
    <w:abstractNumId w:val="9"/>
  </w:num>
  <w:num w:numId="12">
    <w:abstractNumId w:val="15"/>
  </w:num>
  <w:num w:numId="13">
    <w:abstractNumId w:val="7"/>
  </w:num>
  <w:num w:numId="14">
    <w:abstractNumId w:val="22"/>
  </w:num>
  <w:num w:numId="15">
    <w:abstractNumId w:val="24"/>
  </w:num>
  <w:num w:numId="16">
    <w:abstractNumId w:val="3"/>
  </w:num>
  <w:num w:numId="17">
    <w:abstractNumId w:val="12"/>
  </w:num>
  <w:num w:numId="18">
    <w:abstractNumId w:val="17"/>
  </w:num>
  <w:num w:numId="19">
    <w:abstractNumId w:val="20"/>
  </w:num>
  <w:num w:numId="20">
    <w:abstractNumId w:val="8"/>
  </w:num>
  <w:num w:numId="21">
    <w:abstractNumId w:val="13"/>
  </w:num>
  <w:num w:numId="22">
    <w:abstractNumId w:val="5"/>
  </w:num>
  <w:num w:numId="23">
    <w:abstractNumId w:val="11"/>
  </w:num>
  <w:num w:numId="24">
    <w:abstractNumId w:val="18"/>
  </w:num>
  <w:num w:numId="25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D08"/>
    <w:rsid w:val="000001D1"/>
    <w:rsid w:val="000006EE"/>
    <w:rsid w:val="00001801"/>
    <w:rsid w:val="00001934"/>
    <w:rsid w:val="00001A5D"/>
    <w:rsid w:val="00001AA4"/>
    <w:rsid w:val="00001AB3"/>
    <w:rsid w:val="00002209"/>
    <w:rsid w:val="0000297C"/>
    <w:rsid w:val="00002FC9"/>
    <w:rsid w:val="00003108"/>
    <w:rsid w:val="00003E20"/>
    <w:rsid w:val="00005283"/>
    <w:rsid w:val="000059BD"/>
    <w:rsid w:val="000067AC"/>
    <w:rsid w:val="0000733E"/>
    <w:rsid w:val="000074C7"/>
    <w:rsid w:val="000076A1"/>
    <w:rsid w:val="00007983"/>
    <w:rsid w:val="00007A84"/>
    <w:rsid w:val="00007B7C"/>
    <w:rsid w:val="0001019A"/>
    <w:rsid w:val="00010603"/>
    <w:rsid w:val="00010CD3"/>
    <w:rsid w:val="000115E4"/>
    <w:rsid w:val="00011C04"/>
    <w:rsid w:val="00011F24"/>
    <w:rsid w:val="000124A4"/>
    <w:rsid w:val="00013ACD"/>
    <w:rsid w:val="00014032"/>
    <w:rsid w:val="000145AE"/>
    <w:rsid w:val="00014B9A"/>
    <w:rsid w:val="00014EEF"/>
    <w:rsid w:val="00016456"/>
    <w:rsid w:val="00016476"/>
    <w:rsid w:val="00016DFA"/>
    <w:rsid w:val="00016FFD"/>
    <w:rsid w:val="00017F23"/>
    <w:rsid w:val="000201A0"/>
    <w:rsid w:val="0002044A"/>
    <w:rsid w:val="000205AF"/>
    <w:rsid w:val="0002085D"/>
    <w:rsid w:val="000216D4"/>
    <w:rsid w:val="0002174A"/>
    <w:rsid w:val="000225EF"/>
    <w:rsid w:val="000232AE"/>
    <w:rsid w:val="0002348F"/>
    <w:rsid w:val="000234BC"/>
    <w:rsid w:val="0002490B"/>
    <w:rsid w:val="000249E0"/>
    <w:rsid w:val="0002507F"/>
    <w:rsid w:val="00026A01"/>
    <w:rsid w:val="00026BEE"/>
    <w:rsid w:val="00026C8D"/>
    <w:rsid w:val="0002701C"/>
    <w:rsid w:val="000271F8"/>
    <w:rsid w:val="000275BA"/>
    <w:rsid w:val="00027D58"/>
    <w:rsid w:val="000302F5"/>
    <w:rsid w:val="00030E55"/>
    <w:rsid w:val="0003210F"/>
    <w:rsid w:val="000325AC"/>
    <w:rsid w:val="00032A87"/>
    <w:rsid w:val="00033019"/>
    <w:rsid w:val="000339B3"/>
    <w:rsid w:val="00033E7A"/>
    <w:rsid w:val="000347F3"/>
    <w:rsid w:val="00034C7A"/>
    <w:rsid w:val="00035D24"/>
    <w:rsid w:val="0003634D"/>
    <w:rsid w:val="00036463"/>
    <w:rsid w:val="00036730"/>
    <w:rsid w:val="000378B1"/>
    <w:rsid w:val="00037EF3"/>
    <w:rsid w:val="00040E7A"/>
    <w:rsid w:val="00041BE0"/>
    <w:rsid w:val="00041C95"/>
    <w:rsid w:val="00042C64"/>
    <w:rsid w:val="00043227"/>
    <w:rsid w:val="00043498"/>
    <w:rsid w:val="00044234"/>
    <w:rsid w:val="00044D7C"/>
    <w:rsid w:val="00045C8C"/>
    <w:rsid w:val="00045CA4"/>
    <w:rsid w:val="00046B3D"/>
    <w:rsid w:val="00047062"/>
    <w:rsid w:val="0005026F"/>
    <w:rsid w:val="00050849"/>
    <w:rsid w:val="00051FB7"/>
    <w:rsid w:val="000526C5"/>
    <w:rsid w:val="000530A2"/>
    <w:rsid w:val="00053155"/>
    <w:rsid w:val="00053941"/>
    <w:rsid w:val="0005486D"/>
    <w:rsid w:val="0005496C"/>
    <w:rsid w:val="00055AAD"/>
    <w:rsid w:val="0005685B"/>
    <w:rsid w:val="00056A18"/>
    <w:rsid w:val="00057C00"/>
    <w:rsid w:val="00060624"/>
    <w:rsid w:val="00060696"/>
    <w:rsid w:val="000607BF"/>
    <w:rsid w:val="00060BDD"/>
    <w:rsid w:val="00060E43"/>
    <w:rsid w:val="000614A0"/>
    <w:rsid w:val="00061894"/>
    <w:rsid w:val="000627C0"/>
    <w:rsid w:val="000638C3"/>
    <w:rsid w:val="000646EB"/>
    <w:rsid w:val="000653B2"/>
    <w:rsid w:val="000656C0"/>
    <w:rsid w:val="0006616E"/>
    <w:rsid w:val="00066D03"/>
    <w:rsid w:val="00066D39"/>
    <w:rsid w:val="00066E32"/>
    <w:rsid w:val="00067796"/>
    <w:rsid w:val="00067A09"/>
    <w:rsid w:val="00067AD3"/>
    <w:rsid w:val="000714F6"/>
    <w:rsid w:val="00071535"/>
    <w:rsid w:val="00071FF5"/>
    <w:rsid w:val="00072775"/>
    <w:rsid w:val="000727C9"/>
    <w:rsid w:val="00073939"/>
    <w:rsid w:val="00073CAC"/>
    <w:rsid w:val="00073DB1"/>
    <w:rsid w:val="00073E8F"/>
    <w:rsid w:val="00075482"/>
    <w:rsid w:val="0007572A"/>
    <w:rsid w:val="00076FCF"/>
    <w:rsid w:val="000814C8"/>
    <w:rsid w:val="000815EC"/>
    <w:rsid w:val="00081F70"/>
    <w:rsid w:val="0008372D"/>
    <w:rsid w:val="00084790"/>
    <w:rsid w:val="000848F6"/>
    <w:rsid w:val="0008551F"/>
    <w:rsid w:val="000857F4"/>
    <w:rsid w:val="0008618C"/>
    <w:rsid w:val="000864B7"/>
    <w:rsid w:val="00086C4D"/>
    <w:rsid w:val="00087161"/>
    <w:rsid w:val="00087AE2"/>
    <w:rsid w:val="00087B09"/>
    <w:rsid w:val="00087C54"/>
    <w:rsid w:val="000907C0"/>
    <w:rsid w:val="0009124A"/>
    <w:rsid w:val="000920AB"/>
    <w:rsid w:val="00092471"/>
    <w:rsid w:val="000929E0"/>
    <w:rsid w:val="00092A4E"/>
    <w:rsid w:val="00093502"/>
    <w:rsid w:val="00093760"/>
    <w:rsid w:val="00093BC9"/>
    <w:rsid w:val="00094160"/>
    <w:rsid w:val="00094324"/>
    <w:rsid w:val="0009442F"/>
    <w:rsid w:val="000960A4"/>
    <w:rsid w:val="00096B5C"/>
    <w:rsid w:val="00096E92"/>
    <w:rsid w:val="000A08A4"/>
    <w:rsid w:val="000A0970"/>
    <w:rsid w:val="000A180A"/>
    <w:rsid w:val="000A23A0"/>
    <w:rsid w:val="000A4133"/>
    <w:rsid w:val="000A4269"/>
    <w:rsid w:val="000A429B"/>
    <w:rsid w:val="000A5139"/>
    <w:rsid w:val="000A7207"/>
    <w:rsid w:val="000A73EE"/>
    <w:rsid w:val="000A774F"/>
    <w:rsid w:val="000A77AD"/>
    <w:rsid w:val="000B0046"/>
    <w:rsid w:val="000B04A9"/>
    <w:rsid w:val="000B0A75"/>
    <w:rsid w:val="000B0E2C"/>
    <w:rsid w:val="000B0ED1"/>
    <w:rsid w:val="000B1305"/>
    <w:rsid w:val="000B19C0"/>
    <w:rsid w:val="000B2463"/>
    <w:rsid w:val="000B37C3"/>
    <w:rsid w:val="000B3E8B"/>
    <w:rsid w:val="000B4600"/>
    <w:rsid w:val="000B4970"/>
    <w:rsid w:val="000B4B76"/>
    <w:rsid w:val="000B5303"/>
    <w:rsid w:val="000B575E"/>
    <w:rsid w:val="000B722F"/>
    <w:rsid w:val="000B732B"/>
    <w:rsid w:val="000B769E"/>
    <w:rsid w:val="000B7DB2"/>
    <w:rsid w:val="000C0658"/>
    <w:rsid w:val="000C07DD"/>
    <w:rsid w:val="000C0FCF"/>
    <w:rsid w:val="000C112A"/>
    <w:rsid w:val="000C11FB"/>
    <w:rsid w:val="000C19D9"/>
    <w:rsid w:val="000C21F2"/>
    <w:rsid w:val="000C23D1"/>
    <w:rsid w:val="000C3494"/>
    <w:rsid w:val="000C37EE"/>
    <w:rsid w:val="000C40A0"/>
    <w:rsid w:val="000C4CCD"/>
    <w:rsid w:val="000C555B"/>
    <w:rsid w:val="000C580D"/>
    <w:rsid w:val="000C5C46"/>
    <w:rsid w:val="000C5E01"/>
    <w:rsid w:val="000C674B"/>
    <w:rsid w:val="000C6863"/>
    <w:rsid w:val="000C6B9C"/>
    <w:rsid w:val="000D035E"/>
    <w:rsid w:val="000D054F"/>
    <w:rsid w:val="000D0A58"/>
    <w:rsid w:val="000D0CE6"/>
    <w:rsid w:val="000D0E10"/>
    <w:rsid w:val="000D104A"/>
    <w:rsid w:val="000D1402"/>
    <w:rsid w:val="000D1DC0"/>
    <w:rsid w:val="000D2C9D"/>
    <w:rsid w:val="000D32AD"/>
    <w:rsid w:val="000D4286"/>
    <w:rsid w:val="000D4924"/>
    <w:rsid w:val="000D51B8"/>
    <w:rsid w:val="000D52AC"/>
    <w:rsid w:val="000D52BF"/>
    <w:rsid w:val="000D55AB"/>
    <w:rsid w:val="000D5825"/>
    <w:rsid w:val="000D58BB"/>
    <w:rsid w:val="000D6B95"/>
    <w:rsid w:val="000D7028"/>
    <w:rsid w:val="000D7AE1"/>
    <w:rsid w:val="000E013E"/>
    <w:rsid w:val="000E0508"/>
    <w:rsid w:val="000E0C94"/>
    <w:rsid w:val="000E2D4E"/>
    <w:rsid w:val="000E3541"/>
    <w:rsid w:val="000E3F40"/>
    <w:rsid w:val="000E40A9"/>
    <w:rsid w:val="000E4DD0"/>
    <w:rsid w:val="000E553A"/>
    <w:rsid w:val="000E5675"/>
    <w:rsid w:val="000E5C96"/>
    <w:rsid w:val="000F0372"/>
    <w:rsid w:val="000F086C"/>
    <w:rsid w:val="000F14C3"/>
    <w:rsid w:val="000F18BD"/>
    <w:rsid w:val="000F1EED"/>
    <w:rsid w:val="000F27D2"/>
    <w:rsid w:val="000F28F7"/>
    <w:rsid w:val="000F296F"/>
    <w:rsid w:val="000F32C7"/>
    <w:rsid w:val="000F3F30"/>
    <w:rsid w:val="000F46B0"/>
    <w:rsid w:val="000F4833"/>
    <w:rsid w:val="000F4B75"/>
    <w:rsid w:val="000F4C4A"/>
    <w:rsid w:val="000F4D8B"/>
    <w:rsid w:val="000F53DE"/>
    <w:rsid w:val="000F5848"/>
    <w:rsid w:val="000F5F5B"/>
    <w:rsid w:val="000F5FF7"/>
    <w:rsid w:val="000F66BA"/>
    <w:rsid w:val="000F6A91"/>
    <w:rsid w:val="000F7207"/>
    <w:rsid w:val="000F7572"/>
    <w:rsid w:val="00100423"/>
    <w:rsid w:val="00100546"/>
    <w:rsid w:val="001005BE"/>
    <w:rsid w:val="00100860"/>
    <w:rsid w:val="00100A29"/>
    <w:rsid w:val="00100A87"/>
    <w:rsid w:val="00102045"/>
    <w:rsid w:val="00102A45"/>
    <w:rsid w:val="00103296"/>
    <w:rsid w:val="0010362C"/>
    <w:rsid w:val="0010370A"/>
    <w:rsid w:val="00103C85"/>
    <w:rsid w:val="00103D8F"/>
    <w:rsid w:val="00103E3A"/>
    <w:rsid w:val="001040FD"/>
    <w:rsid w:val="00104EBA"/>
    <w:rsid w:val="00104F1A"/>
    <w:rsid w:val="00105A1C"/>
    <w:rsid w:val="001060AD"/>
    <w:rsid w:val="00106BC9"/>
    <w:rsid w:val="00106DD0"/>
    <w:rsid w:val="00107458"/>
    <w:rsid w:val="001101F0"/>
    <w:rsid w:val="001106A5"/>
    <w:rsid w:val="00110C8F"/>
    <w:rsid w:val="00111388"/>
    <w:rsid w:val="00111B04"/>
    <w:rsid w:val="00111C9E"/>
    <w:rsid w:val="00111E00"/>
    <w:rsid w:val="0011259D"/>
    <w:rsid w:val="001125E7"/>
    <w:rsid w:val="0011328E"/>
    <w:rsid w:val="0011467C"/>
    <w:rsid w:val="00114920"/>
    <w:rsid w:val="00115053"/>
    <w:rsid w:val="0011506F"/>
    <w:rsid w:val="0011521A"/>
    <w:rsid w:val="001169CB"/>
    <w:rsid w:val="00117CD8"/>
    <w:rsid w:val="00120425"/>
    <w:rsid w:val="0012080C"/>
    <w:rsid w:val="00120D97"/>
    <w:rsid w:val="00120DEE"/>
    <w:rsid w:val="00121C8E"/>
    <w:rsid w:val="001223F9"/>
    <w:rsid w:val="001227A6"/>
    <w:rsid w:val="00122C26"/>
    <w:rsid w:val="00122DBA"/>
    <w:rsid w:val="00123CC7"/>
    <w:rsid w:val="00123F06"/>
    <w:rsid w:val="00124423"/>
    <w:rsid w:val="00124650"/>
    <w:rsid w:val="001246B7"/>
    <w:rsid w:val="00124757"/>
    <w:rsid w:val="00124E8F"/>
    <w:rsid w:val="00126588"/>
    <w:rsid w:val="00126879"/>
    <w:rsid w:val="00126884"/>
    <w:rsid w:val="00126A95"/>
    <w:rsid w:val="00126EDC"/>
    <w:rsid w:val="00127D43"/>
    <w:rsid w:val="00130C2F"/>
    <w:rsid w:val="00131FE5"/>
    <w:rsid w:val="0013283E"/>
    <w:rsid w:val="001332DC"/>
    <w:rsid w:val="00134051"/>
    <w:rsid w:val="00134A71"/>
    <w:rsid w:val="00136F36"/>
    <w:rsid w:val="001403F8"/>
    <w:rsid w:val="00140A44"/>
    <w:rsid w:val="00140D3A"/>
    <w:rsid w:val="00140E56"/>
    <w:rsid w:val="00141919"/>
    <w:rsid w:val="00141A8E"/>
    <w:rsid w:val="00142AD7"/>
    <w:rsid w:val="00142B0B"/>
    <w:rsid w:val="001447FB"/>
    <w:rsid w:val="00144B2E"/>
    <w:rsid w:val="00145D6A"/>
    <w:rsid w:val="001464AC"/>
    <w:rsid w:val="001464CD"/>
    <w:rsid w:val="0014653F"/>
    <w:rsid w:val="00146B6E"/>
    <w:rsid w:val="001472BA"/>
    <w:rsid w:val="001478C4"/>
    <w:rsid w:val="001479FD"/>
    <w:rsid w:val="001502B2"/>
    <w:rsid w:val="00151D78"/>
    <w:rsid w:val="00152C26"/>
    <w:rsid w:val="00152FFB"/>
    <w:rsid w:val="001534E0"/>
    <w:rsid w:val="00153657"/>
    <w:rsid w:val="00153847"/>
    <w:rsid w:val="00153E4D"/>
    <w:rsid w:val="00154250"/>
    <w:rsid w:val="001545EA"/>
    <w:rsid w:val="00154A46"/>
    <w:rsid w:val="001552F0"/>
    <w:rsid w:val="001559AE"/>
    <w:rsid w:val="00155B4B"/>
    <w:rsid w:val="00156D71"/>
    <w:rsid w:val="00156E25"/>
    <w:rsid w:val="00157376"/>
    <w:rsid w:val="001576BD"/>
    <w:rsid w:val="00157A5B"/>
    <w:rsid w:val="00160E1E"/>
    <w:rsid w:val="0016172A"/>
    <w:rsid w:val="00162D40"/>
    <w:rsid w:val="00162E2C"/>
    <w:rsid w:val="0016456F"/>
    <w:rsid w:val="00164D1C"/>
    <w:rsid w:val="00164E07"/>
    <w:rsid w:val="00164F23"/>
    <w:rsid w:val="001653EB"/>
    <w:rsid w:val="0016637F"/>
    <w:rsid w:val="001666D4"/>
    <w:rsid w:val="0016686F"/>
    <w:rsid w:val="00166F28"/>
    <w:rsid w:val="00166FE5"/>
    <w:rsid w:val="001674C2"/>
    <w:rsid w:val="001675B3"/>
    <w:rsid w:val="0017135C"/>
    <w:rsid w:val="00171B1C"/>
    <w:rsid w:val="00171BE5"/>
    <w:rsid w:val="00172130"/>
    <w:rsid w:val="00172197"/>
    <w:rsid w:val="00172363"/>
    <w:rsid w:val="00172B06"/>
    <w:rsid w:val="00173817"/>
    <w:rsid w:val="001745FA"/>
    <w:rsid w:val="001753FE"/>
    <w:rsid w:val="00176394"/>
    <w:rsid w:val="00176B48"/>
    <w:rsid w:val="00176DC9"/>
    <w:rsid w:val="001770A2"/>
    <w:rsid w:val="0017735C"/>
    <w:rsid w:val="001774F2"/>
    <w:rsid w:val="00177A5C"/>
    <w:rsid w:val="00177F21"/>
    <w:rsid w:val="001805FF"/>
    <w:rsid w:val="0018088E"/>
    <w:rsid w:val="00182D55"/>
    <w:rsid w:val="00182FB5"/>
    <w:rsid w:val="00183C54"/>
    <w:rsid w:val="00183D02"/>
    <w:rsid w:val="00183E62"/>
    <w:rsid w:val="00184B30"/>
    <w:rsid w:val="00185A4D"/>
    <w:rsid w:val="001862DC"/>
    <w:rsid w:val="00186536"/>
    <w:rsid w:val="0018689A"/>
    <w:rsid w:val="0018696C"/>
    <w:rsid w:val="001871D1"/>
    <w:rsid w:val="00190ED3"/>
    <w:rsid w:val="00191140"/>
    <w:rsid w:val="001911B1"/>
    <w:rsid w:val="001918B1"/>
    <w:rsid w:val="00191C2A"/>
    <w:rsid w:val="00193032"/>
    <w:rsid w:val="00193161"/>
    <w:rsid w:val="001933F5"/>
    <w:rsid w:val="00193A4F"/>
    <w:rsid w:val="00194657"/>
    <w:rsid w:val="00194F9C"/>
    <w:rsid w:val="001958D2"/>
    <w:rsid w:val="001958EF"/>
    <w:rsid w:val="00195A20"/>
    <w:rsid w:val="001960D5"/>
    <w:rsid w:val="00196F11"/>
    <w:rsid w:val="0019748C"/>
    <w:rsid w:val="001A039C"/>
    <w:rsid w:val="001A07C5"/>
    <w:rsid w:val="001A0DA0"/>
    <w:rsid w:val="001A2045"/>
    <w:rsid w:val="001A2D76"/>
    <w:rsid w:val="001A316C"/>
    <w:rsid w:val="001A376C"/>
    <w:rsid w:val="001A3986"/>
    <w:rsid w:val="001A4354"/>
    <w:rsid w:val="001A45C0"/>
    <w:rsid w:val="001A59C5"/>
    <w:rsid w:val="001A5B24"/>
    <w:rsid w:val="001A65A4"/>
    <w:rsid w:val="001A6878"/>
    <w:rsid w:val="001A7C1A"/>
    <w:rsid w:val="001B0ED2"/>
    <w:rsid w:val="001B17F9"/>
    <w:rsid w:val="001B19F3"/>
    <w:rsid w:val="001B1E1E"/>
    <w:rsid w:val="001B211E"/>
    <w:rsid w:val="001B2413"/>
    <w:rsid w:val="001B28E8"/>
    <w:rsid w:val="001B2EF3"/>
    <w:rsid w:val="001B32E2"/>
    <w:rsid w:val="001B4A29"/>
    <w:rsid w:val="001B565A"/>
    <w:rsid w:val="001B5A55"/>
    <w:rsid w:val="001B604D"/>
    <w:rsid w:val="001B61BD"/>
    <w:rsid w:val="001B62E5"/>
    <w:rsid w:val="001B6305"/>
    <w:rsid w:val="001B6B0B"/>
    <w:rsid w:val="001B7088"/>
    <w:rsid w:val="001B73DA"/>
    <w:rsid w:val="001B7AD0"/>
    <w:rsid w:val="001B7B96"/>
    <w:rsid w:val="001B7E82"/>
    <w:rsid w:val="001B7F29"/>
    <w:rsid w:val="001C13CE"/>
    <w:rsid w:val="001C13E4"/>
    <w:rsid w:val="001C3573"/>
    <w:rsid w:val="001C3D1C"/>
    <w:rsid w:val="001C4230"/>
    <w:rsid w:val="001C43E2"/>
    <w:rsid w:val="001C5A8C"/>
    <w:rsid w:val="001C6717"/>
    <w:rsid w:val="001C7355"/>
    <w:rsid w:val="001C74A1"/>
    <w:rsid w:val="001C7F1B"/>
    <w:rsid w:val="001D0C5A"/>
    <w:rsid w:val="001D1085"/>
    <w:rsid w:val="001D1D61"/>
    <w:rsid w:val="001D2BF6"/>
    <w:rsid w:val="001D307F"/>
    <w:rsid w:val="001D3A67"/>
    <w:rsid w:val="001D3BDA"/>
    <w:rsid w:val="001D3E2C"/>
    <w:rsid w:val="001D415E"/>
    <w:rsid w:val="001D43AD"/>
    <w:rsid w:val="001D4B1E"/>
    <w:rsid w:val="001D4D49"/>
    <w:rsid w:val="001D5C5C"/>
    <w:rsid w:val="001D5DFF"/>
    <w:rsid w:val="001D7394"/>
    <w:rsid w:val="001D741E"/>
    <w:rsid w:val="001E0F50"/>
    <w:rsid w:val="001E1A1F"/>
    <w:rsid w:val="001E241A"/>
    <w:rsid w:val="001E2750"/>
    <w:rsid w:val="001E357E"/>
    <w:rsid w:val="001E358E"/>
    <w:rsid w:val="001E3732"/>
    <w:rsid w:val="001E3904"/>
    <w:rsid w:val="001E39E5"/>
    <w:rsid w:val="001E4E50"/>
    <w:rsid w:val="001E671E"/>
    <w:rsid w:val="001E6A09"/>
    <w:rsid w:val="001E6A19"/>
    <w:rsid w:val="001E79D4"/>
    <w:rsid w:val="001E79EF"/>
    <w:rsid w:val="001E7CEE"/>
    <w:rsid w:val="001F0373"/>
    <w:rsid w:val="001F06EB"/>
    <w:rsid w:val="001F0DCE"/>
    <w:rsid w:val="001F16B4"/>
    <w:rsid w:val="001F1A78"/>
    <w:rsid w:val="001F2427"/>
    <w:rsid w:val="001F2769"/>
    <w:rsid w:val="001F27C2"/>
    <w:rsid w:val="001F2D82"/>
    <w:rsid w:val="001F3E91"/>
    <w:rsid w:val="001F403E"/>
    <w:rsid w:val="001F4455"/>
    <w:rsid w:val="001F5B8A"/>
    <w:rsid w:val="001F5EEF"/>
    <w:rsid w:val="001F70CA"/>
    <w:rsid w:val="001F7820"/>
    <w:rsid w:val="001F79D2"/>
    <w:rsid w:val="002005F7"/>
    <w:rsid w:val="002006ED"/>
    <w:rsid w:val="00200871"/>
    <w:rsid w:val="002008B6"/>
    <w:rsid w:val="00200F40"/>
    <w:rsid w:val="00201453"/>
    <w:rsid w:val="00202424"/>
    <w:rsid w:val="0020274C"/>
    <w:rsid w:val="00202B12"/>
    <w:rsid w:val="0020404D"/>
    <w:rsid w:val="00205C1B"/>
    <w:rsid w:val="00205E1D"/>
    <w:rsid w:val="0020605D"/>
    <w:rsid w:val="002069EC"/>
    <w:rsid w:val="002074F0"/>
    <w:rsid w:val="002101C4"/>
    <w:rsid w:val="00211887"/>
    <w:rsid w:val="00212349"/>
    <w:rsid w:val="00212877"/>
    <w:rsid w:val="00212A35"/>
    <w:rsid w:val="00214546"/>
    <w:rsid w:val="00214A4D"/>
    <w:rsid w:val="00215957"/>
    <w:rsid w:val="0021611E"/>
    <w:rsid w:val="002168EC"/>
    <w:rsid w:val="0021798C"/>
    <w:rsid w:val="00220518"/>
    <w:rsid w:val="0022086B"/>
    <w:rsid w:val="00220B2F"/>
    <w:rsid w:val="002210CE"/>
    <w:rsid w:val="002211C4"/>
    <w:rsid w:val="002216C0"/>
    <w:rsid w:val="00221797"/>
    <w:rsid w:val="00221F4C"/>
    <w:rsid w:val="00222033"/>
    <w:rsid w:val="00222EDA"/>
    <w:rsid w:val="00223795"/>
    <w:rsid w:val="0022407C"/>
    <w:rsid w:val="00224483"/>
    <w:rsid w:val="002247C4"/>
    <w:rsid w:val="00225964"/>
    <w:rsid w:val="00226573"/>
    <w:rsid w:val="002276A5"/>
    <w:rsid w:val="00230543"/>
    <w:rsid w:val="002318ED"/>
    <w:rsid w:val="00231A31"/>
    <w:rsid w:val="00232569"/>
    <w:rsid w:val="00232A5F"/>
    <w:rsid w:val="00232AA8"/>
    <w:rsid w:val="00232FAA"/>
    <w:rsid w:val="00233A36"/>
    <w:rsid w:val="00233BB3"/>
    <w:rsid w:val="00233F28"/>
    <w:rsid w:val="0023519D"/>
    <w:rsid w:val="00235EF9"/>
    <w:rsid w:val="002363B6"/>
    <w:rsid w:val="0023642D"/>
    <w:rsid w:val="00236E79"/>
    <w:rsid w:val="00237B28"/>
    <w:rsid w:val="00240252"/>
    <w:rsid w:val="002402F2"/>
    <w:rsid w:val="002405AF"/>
    <w:rsid w:val="002406FD"/>
    <w:rsid w:val="00240B0C"/>
    <w:rsid w:val="00240E5E"/>
    <w:rsid w:val="00241298"/>
    <w:rsid w:val="002415F9"/>
    <w:rsid w:val="0024161E"/>
    <w:rsid w:val="00241748"/>
    <w:rsid w:val="00241762"/>
    <w:rsid w:val="00242D4F"/>
    <w:rsid w:val="0024396A"/>
    <w:rsid w:val="002446E5"/>
    <w:rsid w:val="00244E53"/>
    <w:rsid w:val="002455B5"/>
    <w:rsid w:val="002456DB"/>
    <w:rsid w:val="002463CB"/>
    <w:rsid w:val="002468A7"/>
    <w:rsid w:val="002473D5"/>
    <w:rsid w:val="00247483"/>
    <w:rsid w:val="00247484"/>
    <w:rsid w:val="002503DA"/>
    <w:rsid w:val="0025080A"/>
    <w:rsid w:val="002518D7"/>
    <w:rsid w:val="002524D4"/>
    <w:rsid w:val="002535F4"/>
    <w:rsid w:val="00253AE4"/>
    <w:rsid w:val="0025429C"/>
    <w:rsid w:val="002542A4"/>
    <w:rsid w:val="002542F3"/>
    <w:rsid w:val="00254A5A"/>
    <w:rsid w:val="00254FC4"/>
    <w:rsid w:val="00256191"/>
    <w:rsid w:val="00256312"/>
    <w:rsid w:val="0025651E"/>
    <w:rsid w:val="002568FD"/>
    <w:rsid w:val="0025722B"/>
    <w:rsid w:val="002575CD"/>
    <w:rsid w:val="00257BF2"/>
    <w:rsid w:val="00260CCD"/>
    <w:rsid w:val="00260E4D"/>
    <w:rsid w:val="0026108F"/>
    <w:rsid w:val="00261F7B"/>
    <w:rsid w:val="002624B7"/>
    <w:rsid w:val="002634A7"/>
    <w:rsid w:val="0026360D"/>
    <w:rsid w:val="00263955"/>
    <w:rsid w:val="0026427D"/>
    <w:rsid w:val="00265780"/>
    <w:rsid w:val="00266F5E"/>
    <w:rsid w:val="00267382"/>
    <w:rsid w:val="002676FF"/>
    <w:rsid w:val="00267A42"/>
    <w:rsid w:val="00267C47"/>
    <w:rsid w:val="00267D11"/>
    <w:rsid w:val="00267F65"/>
    <w:rsid w:val="00271050"/>
    <w:rsid w:val="002713F6"/>
    <w:rsid w:val="0027162F"/>
    <w:rsid w:val="002724FF"/>
    <w:rsid w:val="0027283A"/>
    <w:rsid w:val="002738A6"/>
    <w:rsid w:val="00273DCC"/>
    <w:rsid w:val="00275440"/>
    <w:rsid w:val="0027566A"/>
    <w:rsid w:val="0027605A"/>
    <w:rsid w:val="002760F7"/>
    <w:rsid w:val="0027657B"/>
    <w:rsid w:val="002766DD"/>
    <w:rsid w:val="0028006D"/>
    <w:rsid w:val="00283AA7"/>
    <w:rsid w:val="00283C6E"/>
    <w:rsid w:val="00285F71"/>
    <w:rsid w:val="00286DC3"/>
    <w:rsid w:val="00287225"/>
    <w:rsid w:val="00290A5F"/>
    <w:rsid w:val="00290CBF"/>
    <w:rsid w:val="0029198A"/>
    <w:rsid w:val="00291F2B"/>
    <w:rsid w:val="00292125"/>
    <w:rsid w:val="002927F8"/>
    <w:rsid w:val="00292D2A"/>
    <w:rsid w:val="0029437A"/>
    <w:rsid w:val="0029447F"/>
    <w:rsid w:val="0029466C"/>
    <w:rsid w:val="00294C12"/>
    <w:rsid w:val="0029773E"/>
    <w:rsid w:val="00297CFF"/>
    <w:rsid w:val="002A097C"/>
    <w:rsid w:val="002A0E2E"/>
    <w:rsid w:val="002A1D70"/>
    <w:rsid w:val="002A1D87"/>
    <w:rsid w:val="002A29EE"/>
    <w:rsid w:val="002A3250"/>
    <w:rsid w:val="002A32E2"/>
    <w:rsid w:val="002A3B17"/>
    <w:rsid w:val="002A3FC4"/>
    <w:rsid w:val="002A48D5"/>
    <w:rsid w:val="002A4B6C"/>
    <w:rsid w:val="002A4CDA"/>
    <w:rsid w:val="002A53B6"/>
    <w:rsid w:val="002A5981"/>
    <w:rsid w:val="002A6551"/>
    <w:rsid w:val="002A752D"/>
    <w:rsid w:val="002A75BE"/>
    <w:rsid w:val="002B0897"/>
    <w:rsid w:val="002B119E"/>
    <w:rsid w:val="002B128C"/>
    <w:rsid w:val="002B12AE"/>
    <w:rsid w:val="002B1456"/>
    <w:rsid w:val="002B1BC1"/>
    <w:rsid w:val="002B23D0"/>
    <w:rsid w:val="002B2631"/>
    <w:rsid w:val="002B2B62"/>
    <w:rsid w:val="002B2D34"/>
    <w:rsid w:val="002B2D72"/>
    <w:rsid w:val="002B2F73"/>
    <w:rsid w:val="002B33A3"/>
    <w:rsid w:val="002B392A"/>
    <w:rsid w:val="002B3FA0"/>
    <w:rsid w:val="002B483A"/>
    <w:rsid w:val="002B4F97"/>
    <w:rsid w:val="002B5E06"/>
    <w:rsid w:val="002B63C5"/>
    <w:rsid w:val="002B6B4D"/>
    <w:rsid w:val="002B7270"/>
    <w:rsid w:val="002C0191"/>
    <w:rsid w:val="002C0BC1"/>
    <w:rsid w:val="002C1099"/>
    <w:rsid w:val="002C10F0"/>
    <w:rsid w:val="002C19DC"/>
    <w:rsid w:val="002C1AB1"/>
    <w:rsid w:val="002C2695"/>
    <w:rsid w:val="002C2956"/>
    <w:rsid w:val="002C3ED0"/>
    <w:rsid w:val="002C4C4E"/>
    <w:rsid w:val="002C51E4"/>
    <w:rsid w:val="002C5DCE"/>
    <w:rsid w:val="002C5F71"/>
    <w:rsid w:val="002C62A6"/>
    <w:rsid w:val="002C7048"/>
    <w:rsid w:val="002C7514"/>
    <w:rsid w:val="002C76A5"/>
    <w:rsid w:val="002C7E3A"/>
    <w:rsid w:val="002D0BD2"/>
    <w:rsid w:val="002D0CB8"/>
    <w:rsid w:val="002D11B4"/>
    <w:rsid w:val="002D1814"/>
    <w:rsid w:val="002D1980"/>
    <w:rsid w:val="002D1E9B"/>
    <w:rsid w:val="002D2C79"/>
    <w:rsid w:val="002D2D5E"/>
    <w:rsid w:val="002D35FB"/>
    <w:rsid w:val="002D3AEA"/>
    <w:rsid w:val="002D3B43"/>
    <w:rsid w:val="002D3FA6"/>
    <w:rsid w:val="002D40B7"/>
    <w:rsid w:val="002D46AE"/>
    <w:rsid w:val="002D5504"/>
    <w:rsid w:val="002D5EBC"/>
    <w:rsid w:val="002D6305"/>
    <w:rsid w:val="002D66C6"/>
    <w:rsid w:val="002D67A2"/>
    <w:rsid w:val="002D6D07"/>
    <w:rsid w:val="002D70C5"/>
    <w:rsid w:val="002D7F91"/>
    <w:rsid w:val="002E0235"/>
    <w:rsid w:val="002E0E9C"/>
    <w:rsid w:val="002E2826"/>
    <w:rsid w:val="002E2827"/>
    <w:rsid w:val="002E3249"/>
    <w:rsid w:val="002E3525"/>
    <w:rsid w:val="002E3742"/>
    <w:rsid w:val="002E4049"/>
    <w:rsid w:val="002E42BE"/>
    <w:rsid w:val="002E4504"/>
    <w:rsid w:val="002E4614"/>
    <w:rsid w:val="002E546D"/>
    <w:rsid w:val="002E5470"/>
    <w:rsid w:val="002E5C1B"/>
    <w:rsid w:val="002E738D"/>
    <w:rsid w:val="002F1654"/>
    <w:rsid w:val="002F2732"/>
    <w:rsid w:val="002F30C5"/>
    <w:rsid w:val="002F531A"/>
    <w:rsid w:val="002F5DAF"/>
    <w:rsid w:val="002F5FC3"/>
    <w:rsid w:val="002F77D1"/>
    <w:rsid w:val="002F7E68"/>
    <w:rsid w:val="003004FA"/>
    <w:rsid w:val="00300979"/>
    <w:rsid w:val="0030162A"/>
    <w:rsid w:val="0030184B"/>
    <w:rsid w:val="003018E5"/>
    <w:rsid w:val="003023FE"/>
    <w:rsid w:val="0030253F"/>
    <w:rsid w:val="003034ED"/>
    <w:rsid w:val="00303A72"/>
    <w:rsid w:val="003040FF"/>
    <w:rsid w:val="003046B6"/>
    <w:rsid w:val="00304D0F"/>
    <w:rsid w:val="00305BEC"/>
    <w:rsid w:val="00306176"/>
    <w:rsid w:val="00306CF4"/>
    <w:rsid w:val="003102E2"/>
    <w:rsid w:val="00310D43"/>
    <w:rsid w:val="00310EA8"/>
    <w:rsid w:val="003121B7"/>
    <w:rsid w:val="00312380"/>
    <w:rsid w:val="003123B4"/>
    <w:rsid w:val="00313061"/>
    <w:rsid w:val="0031407C"/>
    <w:rsid w:val="00314EA1"/>
    <w:rsid w:val="003153BE"/>
    <w:rsid w:val="0031553E"/>
    <w:rsid w:val="00315979"/>
    <w:rsid w:val="003163F5"/>
    <w:rsid w:val="0031648E"/>
    <w:rsid w:val="00316714"/>
    <w:rsid w:val="00316B84"/>
    <w:rsid w:val="00316FAF"/>
    <w:rsid w:val="00316FF1"/>
    <w:rsid w:val="00317895"/>
    <w:rsid w:val="00317B19"/>
    <w:rsid w:val="00317BAC"/>
    <w:rsid w:val="0032005C"/>
    <w:rsid w:val="003209B2"/>
    <w:rsid w:val="00320AAF"/>
    <w:rsid w:val="003220F9"/>
    <w:rsid w:val="0032280E"/>
    <w:rsid w:val="00322CF5"/>
    <w:rsid w:val="003253F8"/>
    <w:rsid w:val="00325B26"/>
    <w:rsid w:val="00325E9E"/>
    <w:rsid w:val="003263DF"/>
    <w:rsid w:val="00326539"/>
    <w:rsid w:val="003269DB"/>
    <w:rsid w:val="00327080"/>
    <w:rsid w:val="003270D1"/>
    <w:rsid w:val="00327671"/>
    <w:rsid w:val="00327B2D"/>
    <w:rsid w:val="0033017F"/>
    <w:rsid w:val="00330690"/>
    <w:rsid w:val="0033095B"/>
    <w:rsid w:val="00331435"/>
    <w:rsid w:val="00331DC5"/>
    <w:rsid w:val="003322FF"/>
    <w:rsid w:val="00332645"/>
    <w:rsid w:val="003329A3"/>
    <w:rsid w:val="003335E2"/>
    <w:rsid w:val="00333C7C"/>
    <w:rsid w:val="0033528A"/>
    <w:rsid w:val="0033531C"/>
    <w:rsid w:val="0033587C"/>
    <w:rsid w:val="00336A5B"/>
    <w:rsid w:val="003404D7"/>
    <w:rsid w:val="00340883"/>
    <w:rsid w:val="00340A4B"/>
    <w:rsid w:val="00341180"/>
    <w:rsid w:val="00342E1D"/>
    <w:rsid w:val="0034301E"/>
    <w:rsid w:val="00343196"/>
    <w:rsid w:val="0034592C"/>
    <w:rsid w:val="00345BDC"/>
    <w:rsid w:val="00345E63"/>
    <w:rsid w:val="00346283"/>
    <w:rsid w:val="00346478"/>
    <w:rsid w:val="0034647B"/>
    <w:rsid w:val="00347571"/>
    <w:rsid w:val="0034773E"/>
    <w:rsid w:val="0034798D"/>
    <w:rsid w:val="003500C9"/>
    <w:rsid w:val="003514FB"/>
    <w:rsid w:val="00351905"/>
    <w:rsid w:val="00352728"/>
    <w:rsid w:val="003527E5"/>
    <w:rsid w:val="00353066"/>
    <w:rsid w:val="00353520"/>
    <w:rsid w:val="0035370E"/>
    <w:rsid w:val="00353AA1"/>
    <w:rsid w:val="00353C28"/>
    <w:rsid w:val="003544D6"/>
    <w:rsid w:val="0035469A"/>
    <w:rsid w:val="00354EF4"/>
    <w:rsid w:val="00354FC8"/>
    <w:rsid w:val="003555A8"/>
    <w:rsid w:val="003558F0"/>
    <w:rsid w:val="00355924"/>
    <w:rsid w:val="00355D8C"/>
    <w:rsid w:val="00355F96"/>
    <w:rsid w:val="003564D3"/>
    <w:rsid w:val="003569C4"/>
    <w:rsid w:val="00356DF3"/>
    <w:rsid w:val="00356ED0"/>
    <w:rsid w:val="00357098"/>
    <w:rsid w:val="00357659"/>
    <w:rsid w:val="00357CA2"/>
    <w:rsid w:val="003608B4"/>
    <w:rsid w:val="00360DC6"/>
    <w:rsid w:val="00361118"/>
    <w:rsid w:val="003612C0"/>
    <w:rsid w:val="003621EB"/>
    <w:rsid w:val="003626C0"/>
    <w:rsid w:val="00362D57"/>
    <w:rsid w:val="0036316F"/>
    <w:rsid w:val="00363442"/>
    <w:rsid w:val="0036587A"/>
    <w:rsid w:val="003659F4"/>
    <w:rsid w:val="0036620D"/>
    <w:rsid w:val="003663C1"/>
    <w:rsid w:val="003666EE"/>
    <w:rsid w:val="00366F30"/>
    <w:rsid w:val="0036794D"/>
    <w:rsid w:val="00370526"/>
    <w:rsid w:val="00370813"/>
    <w:rsid w:val="00370CDF"/>
    <w:rsid w:val="003718B8"/>
    <w:rsid w:val="0037265B"/>
    <w:rsid w:val="00372AF2"/>
    <w:rsid w:val="00372BCA"/>
    <w:rsid w:val="00373274"/>
    <w:rsid w:val="003744B3"/>
    <w:rsid w:val="00374E19"/>
    <w:rsid w:val="00375740"/>
    <w:rsid w:val="00375B5C"/>
    <w:rsid w:val="003760F4"/>
    <w:rsid w:val="003762F1"/>
    <w:rsid w:val="003763EF"/>
    <w:rsid w:val="00376755"/>
    <w:rsid w:val="00376A6D"/>
    <w:rsid w:val="00380890"/>
    <w:rsid w:val="003808E3"/>
    <w:rsid w:val="00380FF0"/>
    <w:rsid w:val="00381313"/>
    <w:rsid w:val="00381620"/>
    <w:rsid w:val="0038198F"/>
    <w:rsid w:val="003828BA"/>
    <w:rsid w:val="00382AD3"/>
    <w:rsid w:val="00382BD1"/>
    <w:rsid w:val="003831EE"/>
    <w:rsid w:val="00383B03"/>
    <w:rsid w:val="00383B06"/>
    <w:rsid w:val="00383BED"/>
    <w:rsid w:val="00385321"/>
    <w:rsid w:val="003853E6"/>
    <w:rsid w:val="00385649"/>
    <w:rsid w:val="00385671"/>
    <w:rsid w:val="00385C7B"/>
    <w:rsid w:val="003879D3"/>
    <w:rsid w:val="0039067A"/>
    <w:rsid w:val="00390F40"/>
    <w:rsid w:val="00391ADC"/>
    <w:rsid w:val="00391FDD"/>
    <w:rsid w:val="0039214E"/>
    <w:rsid w:val="00392180"/>
    <w:rsid w:val="0039236E"/>
    <w:rsid w:val="00392564"/>
    <w:rsid w:val="00392E16"/>
    <w:rsid w:val="00392E48"/>
    <w:rsid w:val="0039362F"/>
    <w:rsid w:val="00393D9F"/>
    <w:rsid w:val="003941E3"/>
    <w:rsid w:val="00394386"/>
    <w:rsid w:val="00397A06"/>
    <w:rsid w:val="00397C84"/>
    <w:rsid w:val="00397F81"/>
    <w:rsid w:val="003A00C0"/>
    <w:rsid w:val="003A0A95"/>
    <w:rsid w:val="003A0C5B"/>
    <w:rsid w:val="003A0EED"/>
    <w:rsid w:val="003A23FC"/>
    <w:rsid w:val="003A2447"/>
    <w:rsid w:val="003A33DB"/>
    <w:rsid w:val="003A35B6"/>
    <w:rsid w:val="003A3C03"/>
    <w:rsid w:val="003A490D"/>
    <w:rsid w:val="003A543C"/>
    <w:rsid w:val="003A54D1"/>
    <w:rsid w:val="003A586C"/>
    <w:rsid w:val="003A6154"/>
    <w:rsid w:val="003A6862"/>
    <w:rsid w:val="003A6980"/>
    <w:rsid w:val="003A7081"/>
    <w:rsid w:val="003A7191"/>
    <w:rsid w:val="003A7B9A"/>
    <w:rsid w:val="003A7C6E"/>
    <w:rsid w:val="003A7D3C"/>
    <w:rsid w:val="003B003D"/>
    <w:rsid w:val="003B0DE8"/>
    <w:rsid w:val="003B1192"/>
    <w:rsid w:val="003B136D"/>
    <w:rsid w:val="003B1390"/>
    <w:rsid w:val="003B13A5"/>
    <w:rsid w:val="003B21A5"/>
    <w:rsid w:val="003B2309"/>
    <w:rsid w:val="003B2532"/>
    <w:rsid w:val="003B253C"/>
    <w:rsid w:val="003B266C"/>
    <w:rsid w:val="003B2816"/>
    <w:rsid w:val="003B2AA5"/>
    <w:rsid w:val="003B3BDD"/>
    <w:rsid w:val="003B4A5D"/>
    <w:rsid w:val="003B4CC6"/>
    <w:rsid w:val="003B65AB"/>
    <w:rsid w:val="003B6D85"/>
    <w:rsid w:val="003B7A6D"/>
    <w:rsid w:val="003B7C22"/>
    <w:rsid w:val="003C02F1"/>
    <w:rsid w:val="003C048A"/>
    <w:rsid w:val="003C0ADA"/>
    <w:rsid w:val="003C0D69"/>
    <w:rsid w:val="003C0E40"/>
    <w:rsid w:val="003C192A"/>
    <w:rsid w:val="003C1BD1"/>
    <w:rsid w:val="003C21CB"/>
    <w:rsid w:val="003C2959"/>
    <w:rsid w:val="003C33D5"/>
    <w:rsid w:val="003C3423"/>
    <w:rsid w:val="003C3858"/>
    <w:rsid w:val="003C45D4"/>
    <w:rsid w:val="003C4621"/>
    <w:rsid w:val="003C46F8"/>
    <w:rsid w:val="003C4DF1"/>
    <w:rsid w:val="003C57F5"/>
    <w:rsid w:val="003C655D"/>
    <w:rsid w:val="003C6FCA"/>
    <w:rsid w:val="003C7484"/>
    <w:rsid w:val="003C7E6F"/>
    <w:rsid w:val="003C7ED6"/>
    <w:rsid w:val="003D0631"/>
    <w:rsid w:val="003D0897"/>
    <w:rsid w:val="003D0BE6"/>
    <w:rsid w:val="003D1458"/>
    <w:rsid w:val="003D1537"/>
    <w:rsid w:val="003D1EE0"/>
    <w:rsid w:val="003D2702"/>
    <w:rsid w:val="003D5364"/>
    <w:rsid w:val="003D5451"/>
    <w:rsid w:val="003D64BB"/>
    <w:rsid w:val="003D6639"/>
    <w:rsid w:val="003D67DC"/>
    <w:rsid w:val="003D694A"/>
    <w:rsid w:val="003D6BB1"/>
    <w:rsid w:val="003D7AF0"/>
    <w:rsid w:val="003E2604"/>
    <w:rsid w:val="003E344C"/>
    <w:rsid w:val="003E4471"/>
    <w:rsid w:val="003E5154"/>
    <w:rsid w:val="003E5364"/>
    <w:rsid w:val="003E5504"/>
    <w:rsid w:val="003E64C8"/>
    <w:rsid w:val="003E7D3A"/>
    <w:rsid w:val="003F02EF"/>
    <w:rsid w:val="003F05FC"/>
    <w:rsid w:val="003F0D9B"/>
    <w:rsid w:val="003F1097"/>
    <w:rsid w:val="003F1494"/>
    <w:rsid w:val="003F1CF4"/>
    <w:rsid w:val="003F25D2"/>
    <w:rsid w:val="003F27AA"/>
    <w:rsid w:val="003F27AF"/>
    <w:rsid w:val="003F390E"/>
    <w:rsid w:val="003F3CAB"/>
    <w:rsid w:val="003F4E8E"/>
    <w:rsid w:val="003F5666"/>
    <w:rsid w:val="003F63D8"/>
    <w:rsid w:val="003F6A89"/>
    <w:rsid w:val="003F6CEF"/>
    <w:rsid w:val="003F7242"/>
    <w:rsid w:val="003F7396"/>
    <w:rsid w:val="003F7622"/>
    <w:rsid w:val="003F7FED"/>
    <w:rsid w:val="00400FFE"/>
    <w:rsid w:val="00401DB0"/>
    <w:rsid w:val="00402660"/>
    <w:rsid w:val="00402DA9"/>
    <w:rsid w:val="00403040"/>
    <w:rsid w:val="00405039"/>
    <w:rsid w:val="00405BCF"/>
    <w:rsid w:val="00406094"/>
    <w:rsid w:val="00406CA6"/>
    <w:rsid w:val="00407E45"/>
    <w:rsid w:val="004115F9"/>
    <w:rsid w:val="0041228E"/>
    <w:rsid w:val="004123C4"/>
    <w:rsid w:val="00412677"/>
    <w:rsid w:val="004136C2"/>
    <w:rsid w:val="004138EA"/>
    <w:rsid w:val="0041391A"/>
    <w:rsid w:val="00413F9B"/>
    <w:rsid w:val="0041413C"/>
    <w:rsid w:val="0041479A"/>
    <w:rsid w:val="00414B32"/>
    <w:rsid w:val="00414B66"/>
    <w:rsid w:val="00415C00"/>
    <w:rsid w:val="00415C74"/>
    <w:rsid w:val="00415CDA"/>
    <w:rsid w:val="0041639F"/>
    <w:rsid w:val="00416487"/>
    <w:rsid w:val="004165F1"/>
    <w:rsid w:val="00416729"/>
    <w:rsid w:val="00416803"/>
    <w:rsid w:val="004168D3"/>
    <w:rsid w:val="00416D68"/>
    <w:rsid w:val="004172F0"/>
    <w:rsid w:val="004177E6"/>
    <w:rsid w:val="00417BA5"/>
    <w:rsid w:val="004203DF"/>
    <w:rsid w:val="00420DFB"/>
    <w:rsid w:val="004214A1"/>
    <w:rsid w:val="00422CAF"/>
    <w:rsid w:val="004244D3"/>
    <w:rsid w:val="00425B8D"/>
    <w:rsid w:val="00425F29"/>
    <w:rsid w:val="0042644F"/>
    <w:rsid w:val="004264AA"/>
    <w:rsid w:val="00426D34"/>
    <w:rsid w:val="00426D3E"/>
    <w:rsid w:val="00426FE8"/>
    <w:rsid w:val="00427649"/>
    <w:rsid w:val="00427D17"/>
    <w:rsid w:val="0043043F"/>
    <w:rsid w:val="0043077B"/>
    <w:rsid w:val="0043139B"/>
    <w:rsid w:val="00431C60"/>
    <w:rsid w:val="00431D0F"/>
    <w:rsid w:val="004322AD"/>
    <w:rsid w:val="004322E3"/>
    <w:rsid w:val="00433DCF"/>
    <w:rsid w:val="0043497C"/>
    <w:rsid w:val="0043512D"/>
    <w:rsid w:val="00435789"/>
    <w:rsid w:val="00435FDB"/>
    <w:rsid w:val="00436BC4"/>
    <w:rsid w:val="00436CFF"/>
    <w:rsid w:val="004376A4"/>
    <w:rsid w:val="00437F9D"/>
    <w:rsid w:val="00440A1F"/>
    <w:rsid w:val="00440D62"/>
    <w:rsid w:val="00440F84"/>
    <w:rsid w:val="0044101A"/>
    <w:rsid w:val="0044158D"/>
    <w:rsid w:val="004428EF"/>
    <w:rsid w:val="00443451"/>
    <w:rsid w:val="0044404C"/>
    <w:rsid w:val="004443F6"/>
    <w:rsid w:val="004449E9"/>
    <w:rsid w:val="0044515F"/>
    <w:rsid w:val="0044549D"/>
    <w:rsid w:val="00445540"/>
    <w:rsid w:val="00445AF0"/>
    <w:rsid w:val="00445E4E"/>
    <w:rsid w:val="00446D36"/>
    <w:rsid w:val="00446DB9"/>
    <w:rsid w:val="00447177"/>
    <w:rsid w:val="004504BE"/>
    <w:rsid w:val="00450538"/>
    <w:rsid w:val="00450814"/>
    <w:rsid w:val="00451871"/>
    <w:rsid w:val="00451E25"/>
    <w:rsid w:val="004533BB"/>
    <w:rsid w:val="00453858"/>
    <w:rsid w:val="0045405E"/>
    <w:rsid w:val="00454149"/>
    <w:rsid w:val="00454959"/>
    <w:rsid w:val="00455975"/>
    <w:rsid w:val="00455998"/>
    <w:rsid w:val="00455AF2"/>
    <w:rsid w:val="00455CE5"/>
    <w:rsid w:val="00456A50"/>
    <w:rsid w:val="004573B6"/>
    <w:rsid w:val="004574B9"/>
    <w:rsid w:val="00457D09"/>
    <w:rsid w:val="004612CF"/>
    <w:rsid w:val="00462084"/>
    <w:rsid w:val="004622D3"/>
    <w:rsid w:val="0046293A"/>
    <w:rsid w:val="00462B5E"/>
    <w:rsid w:val="00463DF9"/>
    <w:rsid w:val="00463F2E"/>
    <w:rsid w:val="00464182"/>
    <w:rsid w:val="00465100"/>
    <w:rsid w:val="004673DF"/>
    <w:rsid w:val="004701C4"/>
    <w:rsid w:val="00470B96"/>
    <w:rsid w:val="004710BD"/>
    <w:rsid w:val="004711BD"/>
    <w:rsid w:val="00471DB5"/>
    <w:rsid w:val="004724AA"/>
    <w:rsid w:val="00472777"/>
    <w:rsid w:val="00472CF4"/>
    <w:rsid w:val="00473139"/>
    <w:rsid w:val="004733A0"/>
    <w:rsid w:val="004747CA"/>
    <w:rsid w:val="004763B0"/>
    <w:rsid w:val="00476DB6"/>
    <w:rsid w:val="004774D3"/>
    <w:rsid w:val="00477E09"/>
    <w:rsid w:val="00480045"/>
    <w:rsid w:val="00481229"/>
    <w:rsid w:val="00482635"/>
    <w:rsid w:val="0048272A"/>
    <w:rsid w:val="004828E2"/>
    <w:rsid w:val="004838C2"/>
    <w:rsid w:val="0048435D"/>
    <w:rsid w:val="004847BD"/>
    <w:rsid w:val="004848B6"/>
    <w:rsid w:val="00484CF8"/>
    <w:rsid w:val="00485294"/>
    <w:rsid w:val="00485BE9"/>
    <w:rsid w:val="0048602B"/>
    <w:rsid w:val="00486073"/>
    <w:rsid w:val="00486303"/>
    <w:rsid w:val="00486DD0"/>
    <w:rsid w:val="00486F15"/>
    <w:rsid w:val="004878DF"/>
    <w:rsid w:val="00487DA2"/>
    <w:rsid w:val="0049001E"/>
    <w:rsid w:val="004910A4"/>
    <w:rsid w:val="004929ED"/>
    <w:rsid w:val="0049336B"/>
    <w:rsid w:val="00493922"/>
    <w:rsid w:val="00493AF5"/>
    <w:rsid w:val="00494801"/>
    <w:rsid w:val="0049512E"/>
    <w:rsid w:val="00495C93"/>
    <w:rsid w:val="00495D63"/>
    <w:rsid w:val="00496E71"/>
    <w:rsid w:val="00497672"/>
    <w:rsid w:val="004A05CB"/>
    <w:rsid w:val="004A09A8"/>
    <w:rsid w:val="004A272F"/>
    <w:rsid w:val="004A39B1"/>
    <w:rsid w:val="004A43A4"/>
    <w:rsid w:val="004A44A3"/>
    <w:rsid w:val="004A4D8A"/>
    <w:rsid w:val="004A5196"/>
    <w:rsid w:val="004A53D7"/>
    <w:rsid w:val="004A5851"/>
    <w:rsid w:val="004A5E5B"/>
    <w:rsid w:val="004A5EB6"/>
    <w:rsid w:val="004A61B9"/>
    <w:rsid w:val="004A62E2"/>
    <w:rsid w:val="004A6314"/>
    <w:rsid w:val="004A6A91"/>
    <w:rsid w:val="004A7537"/>
    <w:rsid w:val="004A7833"/>
    <w:rsid w:val="004A7C95"/>
    <w:rsid w:val="004A7E87"/>
    <w:rsid w:val="004A7EB9"/>
    <w:rsid w:val="004B05E8"/>
    <w:rsid w:val="004B0940"/>
    <w:rsid w:val="004B10D3"/>
    <w:rsid w:val="004B1843"/>
    <w:rsid w:val="004B1958"/>
    <w:rsid w:val="004B2D0E"/>
    <w:rsid w:val="004B3897"/>
    <w:rsid w:val="004B3D5B"/>
    <w:rsid w:val="004B4274"/>
    <w:rsid w:val="004B47EF"/>
    <w:rsid w:val="004B58FF"/>
    <w:rsid w:val="004B5D4F"/>
    <w:rsid w:val="004B6C8A"/>
    <w:rsid w:val="004B7192"/>
    <w:rsid w:val="004C0EB0"/>
    <w:rsid w:val="004C1241"/>
    <w:rsid w:val="004C1CA6"/>
    <w:rsid w:val="004C29EB"/>
    <w:rsid w:val="004C2A29"/>
    <w:rsid w:val="004C2E07"/>
    <w:rsid w:val="004C3096"/>
    <w:rsid w:val="004C529E"/>
    <w:rsid w:val="004C57D6"/>
    <w:rsid w:val="004C5B45"/>
    <w:rsid w:val="004C5D19"/>
    <w:rsid w:val="004C720D"/>
    <w:rsid w:val="004C762F"/>
    <w:rsid w:val="004C7EAA"/>
    <w:rsid w:val="004D0780"/>
    <w:rsid w:val="004D13A2"/>
    <w:rsid w:val="004D1644"/>
    <w:rsid w:val="004D1C64"/>
    <w:rsid w:val="004D29D3"/>
    <w:rsid w:val="004D34C4"/>
    <w:rsid w:val="004D3544"/>
    <w:rsid w:val="004D4E44"/>
    <w:rsid w:val="004D5A1D"/>
    <w:rsid w:val="004D5C94"/>
    <w:rsid w:val="004D5F09"/>
    <w:rsid w:val="004D7BB5"/>
    <w:rsid w:val="004D7E5F"/>
    <w:rsid w:val="004E06B0"/>
    <w:rsid w:val="004E074D"/>
    <w:rsid w:val="004E2764"/>
    <w:rsid w:val="004E2BCE"/>
    <w:rsid w:val="004E3A12"/>
    <w:rsid w:val="004E3A71"/>
    <w:rsid w:val="004E3A7E"/>
    <w:rsid w:val="004E3BF8"/>
    <w:rsid w:val="004E3D2C"/>
    <w:rsid w:val="004E453D"/>
    <w:rsid w:val="004E4CD6"/>
    <w:rsid w:val="004E524F"/>
    <w:rsid w:val="004E53C9"/>
    <w:rsid w:val="004E5733"/>
    <w:rsid w:val="004E703E"/>
    <w:rsid w:val="004E71D7"/>
    <w:rsid w:val="004E739E"/>
    <w:rsid w:val="004E753F"/>
    <w:rsid w:val="004E7DEE"/>
    <w:rsid w:val="004F0095"/>
    <w:rsid w:val="004F0AA0"/>
    <w:rsid w:val="004F0ACE"/>
    <w:rsid w:val="004F19DC"/>
    <w:rsid w:val="004F5297"/>
    <w:rsid w:val="004F5DB5"/>
    <w:rsid w:val="004F656C"/>
    <w:rsid w:val="004F6875"/>
    <w:rsid w:val="004F6D71"/>
    <w:rsid w:val="004F79D0"/>
    <w:rsid w:val="00500AD5"/>
    <w:rsid w:val="00500D8D"/>
    <w:rsid w:val="00502A99"/>
    <w:rsid w:val="00504378"/>
    <w:rsid w:val="0050497B"/>
    <w:rsid w:val="00504AEC"/>
    <w:rsid w:val="005052ED"/>
    <w:rsid w:val="00505CDA"/>
    <w:rsid w:val="00505DD3"/>
    <w:rsid w:val="0050679C"/>
    <w:rsid w:val="0050785A"/>
    <w:rsid w:val="0051009C"/>
    <w:rsid w:val="005107DD"/>
    <w:rsid w:val="00511443"/>
    <w:rsid w:val="0051146D"/>
    <w:rsid w:val="00513403"/>
    <w:rsid w:val="005146F1"/>
    <w:rsid w:val="00514BA7"/>
    <w:rsid w:val="00514D0E"/>
    <w:rsid w:val="00515284"/>
    <w:rsid w:val="0051572C"/>
    <w:rsid w:val="005157FE"/>
    <w:rsid w:val="005176AD"/>
    <w:rsid w:val="00520510"/>
    <w:rsid w:val="005212CA"/>
    <w:rsid w:val="00521A69"/>
    <w:rsid w:val="00522852"/>
    <w:rsid w:val="00523748"/>
    <w:rsid w:val="00523ED4"/>
    <w:rsid w:val="00525B0C"/>
    <w:rsid w:val="00525E09"/>
    <w:rsid w:val="00525E86"/>
    <w:rsid w:val="00526272"/>
    <w:rsid w:val="00526741"/>
    <w:rsid w:val="00527327"/>
    <w:rsid w:val="00527A97"/>
    <w:rsid w:val="00530DF4"/>
    <w:rsid w:val="00531371"/>
    <w:rsid w:val="00531519"/>
    <w:rsid w:val="00531675"/>
    <w:rsid w:val="00531C93"/>
    <w:rsid w:val="005322E3"/>
    <w:rsid w:val="00532CDB"/>
    <w:rsid w:val="00532EF8"/>
    <w:rsid w:val="005350FB"/>
    <w:rsid w:val="00536771"/>
    <w:rsid w:val="005369B5"/>
    <w:rsid w:val="00536C4F"/>
    <w:rsid w:val="0053759A"/>
    <w:rsid w:val="00537C9F"/>
    <w:rsid w:val="005405D4"/>
    <w:rsid w:val="00540A66"/>
    <w:rsid w:val="00540C3E"/>
    <w:rsid w:val="00540C75"/>
    <w:rsid w:val="00541D80"/>
    <w:rsid w:val="00541EC9"/>
    <w:rsid w:val="005424EE"/>
    <w:rsid w:val="005429AD"/>
    <w:rsid w:val="00542E77"/>
    <w:rsid w:val="00542FA8"/>
    <w:rsid w:val="005435B8"/>
    <w:rsid w:val="00544BE9"/>
    <w:rsid w:val="005452AF"/>
    <w:rsid w:val="00545420"/>
    <w:rsid w:val="00545BC9"/>
    <w:rsid w:val="00546195"/>
    <w:rsid w:val="00546218"/>
    <w:rsid w:val="00547AF3"/>
    <w:rsid w:val="00547D2E"/>
    <w:rsid w:val="005502A2"/>
    <w:rsid w:val="005504EE"/>
    <w:rsid w:val="00550E2F"/>
    <w:rsid w:val="005511CF"/>
    <w:rsid w:val="00551850"/>
    <w:rsid w:val="00551D66"/>
    <w:rsid w:val="00551EE6"/>
    <w:rsid w:val="005520BC"/>
    <w:rsid w:val="005522C1"/>
    <w:rsid w:val="005525E1"/>
    <w:rsid w:val="00552FD2"/>
    <w:rsid w:val="005545D8"/>
    <w:rsid w:val="00554DAB"/>
    <w:rsid w:val="00555291"/>
    <w:rsid w:val="005554E1"/>
    <w:rsid w:val="005557C8"/>
    <w:rsid w:val="0055581B"/>
    <w:rsid w:val="00555C61"/>
    <w:rsid w:val="00556D02"/>
    <w:rsid w:val="005573F9"/>
    <w:rsid w:val="0055786A"/>
    <w:rsid w:val="00560A76"/>
    <w:rsid w:val="00560A8F"/>
    <w:rsid w:val="005611B3"/>
    <w:rsid w:val="0056126E"/>
    <w:rsid w:val="00561754"/>
    <w:rsid w:val="005617C3"/>
    <w:rsid w:val="00561918"/>
    <w:rsid w:val="00561E36"/>
    <w:rsid w:val="00562334"/>
    <w:rsid w:val="00563B42"/>
    <w:rsid w:val="00563D5D"/>
    <w:rsid w:val="00564422"/>
    <w:rsid w:val="0056496F"/>
    <w:rsid w:val="00564E75"/>
    <w:rsid w:val="00564EA8"/>
    <w:rsid w:val="00565275"/>
    <w:rsid w:val="00565FC4"/>
    <w:rsid w:val="0056649D"/>
    <w:rsid w:val="00567638"/>
    <w:rsid w:val="00567A4A"/>
    <w:rsid w:val="00567EB8"/>
    <w:rsid w:val="00570DF2"/>
    <w:rsid w:val="00571C1B"/>
    <w:rsid w:val="00572788"/>
    <w:rsid w:val="0057302B"/>
    <w:rsid w:val="00573208"/>
    <w:rsid w:val="0057353D"/>
    <w:rsid w:val="005735D2"/>
    <w:rsid w:val="00573D78"/>
    <w:rsid w:val="005758DE"/>
    <w:rsid w:val="00576793"/>
    <w:rsid w:val="005768D9"/>
    <w:rsid w:val="005776DE"/>
    <w:rsid w:val="00577D4E"/>
    <w:rsid w:val="0058027A"/>
    <w:rsid w:val="00580808"/>
    <w:rsid w:val="00580B97"/>
    <w:rsid w:val="005819F8"/>
    <w:rsid w:val="00581EA3"/>
    <w:rsid w:val="00582226"/>
    <w:rsid w:val="0058224D"/>
    <w:rsid w:val="00582B59"/>
    <w:rsid w:val="00582E5B"/>
    <w:rsid w:val="005840F7"/>
    <w:rsid w:val="0058461C"/>
    <w:rsid w:val="00584624"/>
    <w:rsid w:val="005850E6"/>
    <w:rsid w:val="00585307"/>
    <w:rsid w:val="00585875"/>
    <w:rsid w:val="00585BA6"/>
    <w:rsid w:val="00585CEF"/>
    <w:rsid w:val="005868E3"/>
    <w:rsid w:val="00587682"/>
    <w:rsid w:val="00590018"/>
    <w:rsid w:val="00590943"/>
    <w:rsid w:val="00590A5B"/>
    <w:rsid w:val="00590DA5"/>
    <w:rsid w:val="00590F3A"/>
    <w:rsid w:val="00590F61"/>
    <w:rsid w:val="005913D4"/>
    <w:rsid w:val="00591C69"/>
    <w:rsid w:val="00592826"/>
    <w:rsid w:val="005933B4"/>
    <w:rsid w:val="005933FD"/>
    <w:rsid w:val="00594126"/>
    <w:rsid w:val="00594745"/>
    <w:rsid w:val="00594A49"/>
    <w:rsid w:val="00596343"/>
    <w:rsid w:val="00596B76"/>
    <w:rsid w:val="00596DA1"/>
    <w:rsid w:val="00597A67"/>
    <w:rsid w:val="005A0505"/>
    <w:rsid w:val="005A0F88"/>
    <w:rsid w:val="005A11F0"/>
    <w:rsid w:val="005A12E9"/>
    <w:rsid w:val="005A1A71"/>
    <w:rsid w:val="005A1E0B"/>
    <w:rsid w:val="005A1F28"/>
    <w:rsid w:val="005A20E1"/>
    <w:rsid w:val="005A2576"/>
    <w:rsid w:val="005A2FE4"/>
    <w:rsid w:val="005A3260"/>
    <w:rsid w:val="005A3A77"/>
    <w:rsid w:val="005A3EA1"/>
    <w:rsid w:val="005A3EDB"/>
    <w:rsid w:val="005A4BEC"/>
    <w:rsid w:val="005A4F00"/>
    <w:rsid w:val="005A645D"/>
    <w:rsid w:val="005A6930"/>
    <w:rsid w:val="005A6D17"/>
    <w:rsid w:val="005A7357"/>
    <w:rsid w:val="005A7CF3"/>
    <w:rsid w:val="005A7EE6"/>
    <w:rsid w:val="005B029B"/>
    <w:rsid w:val="005B0FA0"/>
    <w:rsid w:val="005B0FF5"/>
    <w:rsid w:val="005B1AE0"/>
    <w:rsid w:val="005B22CA"/>
    <w:rsid w:val="005B2341"/>
    <w:rsid w:val="005B2369"/>
    <w:rsid w:val="005B2D8C"/>
    <w:rsid w:val="005B30CE"/>
    <w:rsid w:val="005B3230"/>
    <w:rsid w:val="005B333D"/>
    <w:rsid w:val="005B3E28"/>
    <w:rsid w:val="005B410A"/>
    <w:rsid w:val="005B426D"/>
    <w:rsid w:val="005B4B6A"/>
    <w:rsid w:val="005B4BF2"/>
    <w:rsid w:val="005B4E20"/>
    <w:rsid w:val="005B5AF5"/>
    <w:rsid w:val="005B5BAA"/>
    <w:rsid w:val="005B5C47"/>
    <w:rsid w:val="005B6526"/>
    <w:rsid w:val="005B6A66"/>
    <w:rsid w:val="005B71D0"/>
    <w:rsid w:val="005B7296"/>
    <w:rsid w:val="005C0403"/>
    <w:rsid w:val="005C0654"/>
    <w:rsid w:val="005C0949"/>
    <w:rsid w:val="005C3665"/>
    <w:rsid w:val="005C44E8"/>
    <w:rsid w:val="005C4B96"/>
    <w:rsid w:val="005C5D01"/>
    <w:rsid w:val="005C6B76"/>
    <w:rsid w:val="005C7E58"/>
    <w:rsid w:val="005D0B4A"/>
    <w:rsid w:val="005D0E8C"/>
    <w:rsid w:val="005D1247"/>
    <w:rsid w:val="005D24FD"/>
    <w:rsid w:val="005D306E"/>
    <w:rsid w:val="005D32EB"/>
    <w:rsid w:val="005D33EA"/>
    <w:rsid w:val="005D48D5"/>
    <w:rsid w:val="005D5806"/>
    <w:rsid w:val="005D62FD"/>
    <w:rsid w:val="005D6548"/>
    <w:rsid w:val="005D6E07"/>
    <w:rsid w:val="005D7086"/>
    <w:rsid w:val="005D7517"/>
    <w:rsid w:val="005D756B"/>
    <w:rsid w:val="005E176E"/>
    <w:rsid w:val="005E19AC"/>
    <w:rsid w:val="005E3813"/>
    <w:rsid w:val="005E3BB4"/>
    <w:rsid w:val="005E3DB5"/>
    <w:rsid w:val="005E40B6"/>
    <w:rsid w:val="005E5210"/>
    <w:rsid w:val="005E523D"/>
    <w:rsid w:val="005E581A"/>
    <w:rsid w:val="005E5B51"/>
    <w:rsid w:val="005E5E3C"/>
    <w:rsid w:val="005E6052"/>
    <w:rsid w:val="005E7101"/>
    <w:rsid w:val="005F0E24"/>
    <w:rsid w:val="005F13C3"/>
    <w:rsid w:val="005F1D4E"/>
    <w:rsid w:val="005F2142"/>
    <w:rsid w:val="005F2418"/>
    <w:rsid w:val="005F29CE"/>
    <w:rsid w:val="005F2C21"/>
    <w:rsid w:val="005F2C24"/>
    <w:rsid w:val="005F3DAD"/>
    <w:rsid w:val="005F42D5"/>
    <w:rsid w:val="005F444E"/>
    <w:rsid w:val="005F4CB9"/>
    <w:rsid w:val="005F5334"/>
    <w:rsid w:val="005F536F"/>
    <w:rsid w:val="005F6042"/>
    <w:rsid w:val="005F6713"/>
    <w:rsid w:val="005F731F"/>
    <w:rsid w:val="005F7605"/>
    <w:rsid w:val="005F7870"/>
    <w:rsid w:val="005F78D9"/>
    <w:rsid w:val="005F7938"/>
    <w:rsid w:val="005F7BA6"/>
    <w:rsid w:val="005F7EA6"/>
    <w:rsid w:val="0060147E"/>
    <w:rsid w:val="00601D18"/>
    <w:rsid w:val="00602C53"/>
    <w:rsid w:val="00602F33"/>
    <w:rsid w:val="006038A8"/>
    <w:rsid w:val="0060410C"/>
    <w:rsid w:val="00604AF0"/>
    <w:rsid w:val="00604DA7"/>
    <w:rsid w:val="00605E36"/>
    <w:rsid w:val="00606278"/>
    <w:rsid w:val="0060634A"/>
    <w:rsid w:val="006066A0"/>
    <w:rsid w:val="00606AE4"/>
    <w:rsid w:val="00607234"/>
    <w:rsid w:val="006079B9"/>
    <w:rsid w:val="0061041B"/>
    <w:rsid w:val="00610C78"/>
    <w:rsid w:val="00610ED9"/>
    <w:rsid w:val="00610FE4"/>
    <w:rsid w:val="00611165"/>
    <w:rsid w:val="00611839"/>
    <w:rsid w:val="00611BBC"/>
    <w:rsid w:val="00611C28"/>
    <w:rsid w:val="00611F03"/>
    <w:rsid w:val="00612D26"/>
    <w:rsid w:val="006130F8"/>
    <w:rsid w:val="006131E5"/>
    <w:rsid w:val="00613CFE"/>
    <w:rsid w:val="00614134"/>
    <w:rsid w:val="006144F9"/>
    <w:rsid w:val="00615685"/>
    <w:rsid w:val="00616192"/>
    <w:rsid w:val="0061706A"/>
    <w:rsid w:val="00617A04"/>
    <w:rsid w:val="00617A45"/>
    <w:rsid w:val="00620319"/>
    <w:rsid w:val="0062086B"/>
    <w:rsid w:val="00620B8D"/>
    <w:rsid w:val="00621290"/>
    <w:rsid w:val="0062153D"/>
    <w:rsid w:val="00621F44"/>
    <w:rsid w:val="006230B6"/>
    <w:rsid w:val="00623714"/>
    <w:rsid w:val="00624428"/>
    <w:rsid w:val="00624467"/>
    <w:rsid w:val="006248F3"/>
    <w:rsid w:val="006250E7"/>
    <w:rsid w:val="00625389"/>
    <w:rsid w:val="0062636F"/>
    <w:rsid w:val="006263BD"/>
    <w:rsid w:val="00626C82"/>
    <w:rsid w:val="00627238"/>
    <w:rsid w:val="00627460"/>
    <w:rsid w:val="00627DB8"/>
    <w:rsid w:val="006308E5"/>
    <w:rsid w:val="00630E96"/>
    <w:rsid w:val="00631011"/>
    <w:rsid w:val="00631553"/>
    <w:rsid w:val="006316E1"/>
    <w:rsid w:val="006321A0"/>
    <w:rsid w:val="0063354A"/>
    <w:rsid w:val="00633E33"/>
    <w:rsid w:val="00634C82"/>
    <w:rsid w:val="006356A9"/>
    <w:rsid w:val="0063597E"/>
    <w:rsid w:val="00636742"/>
    <w:rsid w:val="006367B3"/>
    <w:rsid w:val="00636E03"/>
    <w:rsid w:val="00637364"/>
    <w:rsid w:val="0063756A"/>
    <w:rsid w:val="00637B51"/>
    <w:rsid w:val="006407EB"/>
    <w:rsid w:val="0064087E"/>
    <w:rsid w:val="00640AA3"/>
    <w:rsid w:val="00640EDE"/>
    <w:rsid w:val="006413FE"/>
    <w:rsid w:val="00642AAF"/>
    <w:rsid w:val="00643201"/>
    <w:rsid w:val="0064342C"/>
    <w:rsid w:val="00643739"/>
    <w:rsid w:val="006447DA"/>
    <w:rsid w:val="00645283"/>
    <w:rsid w:val="0064622A"/>
    <w:rsid w:val="00646574"/>
    <w:rsid w:val="00646849"/>
    <w:rsid w:val="00646F0B"/>
    <w:rsid w:val="00646F7C"/>
    <w:rsid w:val="006474EF"/>
    <w:rsid w:val="00650027"/>
    <w:rsid w:val="00650212"/>
    <w:rsid w:val="00650D38"/>
    <w:rsid w:val="006511ED"/>
    <w:rsid w:val="006515BD"/>
    <w:rsid w:val="00651C1B"/>
    <w:rsid w:val="00652261"/>
    <w:rsid w:val="00652872"/>
    <w:rsid w:val="00653BC7"/>
    <w:rsid w:val="00655252"/>
    <w:rsid w:val="00655780"/>
    <w:rsid w:val="006558EB"/>
    <w:rsid w:val="00655D08"/>
    <w:rsid w:val="00656204"/>
    <w:rsid w:val="00656660"/>
    <w:rsid w:val="00656887"/>
    <w:rsid w:val="00656C3D"/>
    <w:rsid w:val="00656C5F"/>
    <w:rsid w:val="006577C2"/>
    <w:rsid w:val="00657CD8"/>
    <w:rsid w:val="00657E93"/>
    <w:rsid w:val="006608DB"/>
    <w:rsid w:val="00660F47"/>
    <w:rsid w:val="006614B0"/>
    <w:rsid w:val="00661567"/>
    <w:rsid w:val="00663CF8"/>
    <w:rsid w:val="0066473B"/>
    <w:rsid w:val="00664755"/>
    <w:rsid w:val="006648AD"/>
    <w:rsid w:val="00664D46"/>
    <w:rsid w:val="006650E1"/>
    <w:rsid w:val="00665A17"/>
    <w:rsid w:val="00665ADC"/>
    <w:rsid w:val="0066662B"/>
    <w:rsid w:val="00666851"/>
    <w:rsid w:val="00666FD5"/>
    <w:rsid w:val="006710C9"/>
    <w:rsid w:val="00671EBF"/>
    <w:rsid w:val="00673F73"/>
    <w:rsid w:val="006740D8"/>
    <w:rsid w:val="00674165"/>
    <w:rsid w:val="006743C4"/>
    <w:rsid w:val="00674422"/>
    <w:rsid w:val="006752E0"/>
    <w:rsid w:val="00676235"/>
    <w:rsid w:val="006763AF"/>
    <w:rsid w:val="00676B18"/>
    <w:rsid w:val="00676B26"/>
    <w:rsid w:val="00676D83"/>
    <w:rsid w:val="00677F2F"/>
    <w:rsid w:val="006804C7"/>
    <w:rsid w:val="006807D5"/>
    <w:rsid w:val="00680E36"/>
    <w:rsid w:val="006814F8"/>
    <w:rsid w:val="00682065"/>
    <w:rsid w:val="00682397"/>
    <w:rsid w:val="00682C82"/>
    <w:rsid w:val="00682E1E"/>
    <w:rsid w:val="00683B69"/>
    <w:rsid w:val="00683D72"/>
    <w:rsid w:val="006854C6"/>
    <w:rsid w:val="00685685"/>
    <w:rsid w:val="00685C48"/>
    <w:rsid w:val="00685E68"/>
    <w:rsid w:val="0068641C"/>
    <w:rsid w:val="00686D77"/>
    <w:rsid w:val="00686D7F"/>
    <w:rsid w:val="006909B2"/>
    <w:rsid w:val="00690AE6"/>
    <w:rsid w:val="00691BE3"/>
    <w:rsid w:val="00691C3D"/>
    <w:rsid w:val="0069287A"/>
    <w:rsid w:val="006929E8"/>
    <w:rsid w:val="00692F78"/>
    <w:rsid w:val="0069310D"/>
    <w:rsid w:val="006938CF"/>
    <w:rsid w:val="00694DC3"/>
    <w:rsid w:val="00694E26"/>
    <w:rsid w:val="0069518F"/>
    <w:rsid w:val="00696A3A"/>
    <w:rsid w:val="006A14F9"/>
    <w:rsid w:val="006A19C5"/>
    <w:rsid w:val="006A24E7"/>
    <w:rsid w:val="006A2C75"/>
    <w:rsid w:val="006A3765"/>
    <w:rsid w:val="006A44E2"/>
    <w:rsid w:val="006A4787"/>
    <w:rsid w:val="006A5001"/>
    <w:rsid w:val="006A5246"/>
    <w:rsid w:val="006A5F8E"/>
    <w:rsid w:val="006A63D7"/>
    <w:rsid w:val="006A6713"/>
    <w:rsid w:val="006A67CB"/>
    <w:rsid w:val="006A6F2C"/>
    <w:rsid w:val="006A78C8"/>
    <w:rsid w:val="006A7A61"/>
    <w:rsid w:val="006A7ABA"/>
    <w:rsid w:val="006A7DFA"/>
    <w:rsid w:val="006B01B9"/>
    <w:rsid w:val="006B0913"/>
    <w:rsid w:val="006B0B01"/>
    <w:rsid w:val="006B0D03"/>
    <w:rsid w:val="006B10AE"/>
    <w:rsid w:val="006B10B0"/>
    <w:rsid w:val="006B2850"/>
    <w:rsid w:val="006B2902"/>
    <w:rsid w:val="006B30B1"/>
    <w:rsid w:val="006B352E"/>
    <w:rsid w:val="006B38CF"/>
    <w:rsid w:val="006B40AF"/>
    <w:rsid w:val="006B433B"/>
    <w:rsid w:val="006B48F7"/>
    <w:rsid w:val="006B49DF"/>
    <w:rsid w:val="006B57B7"/>
    <w:rsid w:val="006B59AB"/>
    <w:rsid w:val="006B604D"/>
    <w:rsid w:val="006B619E"/>
    <w:rsid w:val="006B67E6"/>
    <w:rsid w:val="006B7041"/>
    <w:rsid w:val="006B7D47"/>
    <w:rsid w:val="006C10D0"/>
    <w:rsid w:val="006C19C1"/>
    <w:rsid w:val="006C1C15"/>
    <w:rsid w:val="006C2027"/>
    <w:rsid w:val="006C2042"/>
    <w:rsid w:val="006C20A2"/>
    <w:rsid w:val="006C277C"/>
    <w:rsid w:val="006C2DA0"/>
    <w:rsid w:val="006C2DEE"/>
    <w:rsid w:val="006C3490"/>
    <w:rsid w:val="006C377A"/>
    <w:rsid w:val="006C39D1"/>
    <w:rsid w:val="006C3CEF"/>
    <w:rsid w:val="006C471F"/>
    <w:rsid w:val="006C4A02"/>
    <w:rsid w:val="006C5E72"/>
    <w:rsid w:val="006C5FC6"/>
    <w:rsid w:val="006C69DA"/>
    <w:rsid w:val="006C6BEA"/>
    <w:rsid w:val="006C6FED"/>
    <w:rsid w:val="006C716B"/>
    <w:rsid w:val="006C7573"/>
    <w:rsid w:val="006C76C1"/>
    <w:rsid w:val="006C7773"/>
    <w:rsid w:val="006D09C9"/>
    <w:rsid w:val="006D0C27"/>
    <w:rsid w:val="006D0D6C"/>
    <w:rsid w:val="006D230D"/>
    <w:rsid w:val="006D27F1"/>
    <w:rsid w:val="006D551B"/>
    <w:rsid w:val="006D7497"/>
    <w:rsid w:val="006D74C1"/>
    <w:rsid w:val="006D7CFB"/>
    <w:rsid w:val="006E000B"/>
    <w:rsid w:val="006E0BC3"/>
    <w:rsid w:val="006E1610"/>
    <w:rsid w:val="006E1826"/>
    <w:rsid w:val="006E1EAE"/>
    <w:rsid w:val="006E249F"/>
    <w:rsid w:val="006E264B"/>
    <w:rsid w:val="006E2B3C"/>
    <w:rsid w:val="006E38A0"/>
    <w:rsid w:val="006E3927"/>
    <w:rsid w:val="006E581C"/>
    <w:rsid w:val="006E5BDA"/>
    <w:rsid w:val="006E6282"/>
    <w:rsid w:val="006E66BF"/>
    <w:rsid w:val="006E68D4"/>
    <w:rsid w:val="006E6BD9"/>
    <w:rsid w:val="006E729A"/>
    <w:rsid w:val="006E768A"/>
    <w:rsid w:val="006F07AB"/>
    <w:rsid w:val="006F0F40"/>
    <w:rsid w:val="006F183E"/>
    <w:rsid w:val="006F184D"/>
    <w:rsid w:val="006F23A7"/>
    <w:rsid w:val="006F25FE"/>
    <w:rsid w:val="006F2A06"/>
    <w:rsid w:val="006F3601"/>
    <w:rsid w:val="006F4257"/>
    <w:rsid w:val="006F425A"/>
    <w:rsid w:val="006F47AE"/>
    <w:rsid w:val="006F4DB2"/>
    <w:rsid w:val="006F55A6"/>
    <w:rsid w:val="006F568A"/>
    <w:rsid w:val="006F5DB4"/>
    <w:rsid w:val="006F5E61"/>
    <w:rsid w:val="006F5E7C"/>
    <w:rsid w:val="006F6166"/>
    <w:rsid w:val="006F61BC"/>
    <w:rsid w:val="006F675D"/>
    <w:rsid w:val="006F6D9C"/>
    <w:rsid w:val="006F75DB"/>
    <w:rsid w:val="006F7BDB"/>
    <w:rsid w:val="006F7EA6"/>
    <w:rsid w:val="00700EB7"/>
    <w:rsid w:val="00701CE6"/>
    <w:rsid w:val="00702FD7"/>
    <w:rsid w:val="0070366C"/>
    <w:rsid w:val="007039C8"/>
    <w:rsid w:val="00703DE4"/>
    <w:rsid w:val="00703EBF"/>
    <w:rsid w:val="00704634"/>
    <w:rsid w:val="00704816"/>
    <w:rsid w:val="0070492D"/>
    <w:rsid w:val="007050CA"/>
    <w:rsid w:val="007050E9"/>
    <w:rsid w:val="00705619"/>
    <w:rsid w:val="00706D4B"/>
    <w:rsid w:val="00707F40"/>
    <w:rsid w:val="00710077"/>
    <w:rsid w:val="007102D3"/>
    <w:rsid w:val="00710AEB"/>
    <w:rsid w:val="00711676"/>
    <w:rsid w:val="00711978"/>
    <w:rsid w:val="007121B0"/>
    <w:rsid w:val="00712745"/>
    <w:rsid w:val="0071333D"/>
    <w:rsid w:val="00713513"/>
    <w:rsid w:val="00713B29"/>
    <w:rsid w:val="00714E95"/>
    <w:rsid w:val="00715317"/>
    <w:rsid w:val="00715481"/>
    <w:rsid w:val="00716743"/>
    <w:rsid w:val="0071686C"/>
    <w:rsid w:val="00716A80"/>
    <w:rsid w:val="00716D1B"/>
    <w:rsid w:val="007170FE"/>
    <w:rsid w:val="007171B4"/>
    <w:rsid w:val="00717894"/>
    <w:rsid w:val="00720C8C"/>
    <w:rsid w:val="00721614"/>
    <w:rsid w:val="00723076"/>
    <w:rsid w:val="007236CB"/>
    <w:rsid w:val="00723F93"/>
    <w:rsid w:val="00724355"/>
    <w:rsid w:val="0072481C"/>
    <w:rsid w:val="0072566C"/>
    <w:rsid w:val="00725E94"/>
    <w:rsid w:val="007261A4"/>
    <w:rsid w:val="007263CD"/>
    <w:rsid w:val="00726490"/>
    <w:rsid w:val="007264FC"/>
    <w:rsid w:val="00727654"/>
    <w:rsid w:val="0072795B"/>
    <w:rsid w:val="0073043B"/>
    <w:rsid w:val="00730689"/>
    <w:rsid w:val="007306E6"/>
    <w:rsid w:val="00730724"/>
    <w:rsid w:val="00730EB3"/>
    <w:rsid w:val="00731ECC"/>
    <w:rsid w:val="00732D0F"/>
    <w:rsid w:val="00733119"/>
    <w:rsid w:val="007337B6"/>
    <w:rsid w:val="00734088"/>
    <w:rsid w:val="00734E1A"/>
    <w:rsid w:val="0073527B"/>
    <w:rsid w:val="0073547B"/>
    <w:rsid w:val="007354C1"/>
    <w:rsid w:val="00735F76"/>
    <w:rsid w:val="00736183"/>
    <w:rsid w:val="0073628B"/>
    <w:rsid w:val="00736B82"/>
    <w:rsid w:val="00736C9F"/>
    <w:rsid w:val="00736F3F"/>
    <w:rsid w:val="007372A9"/>
    <w:rsid w:val="00740991"/>
    <w:rsid w:val="00741381"/>
    <w:rsid w:val="0074175D"/>
    <w:rsid w:val="00741F40"/>
    <w:rsid w:val="0074291D"/>
    <w:rsid w:val="00742C5D"/>
    <w:rsid w:val="00742D46"/>
    <w:rsid w:val="00743A35"/>
    <w:rsid w:val="00743FB7"/>
    <w:rsid w:val="0074401D"/>
    <w:rsid w:val="007449DC"/>
    <w:rsid w:val="00744ED1"/>
    <w:rsid w:val="0074590A"/>
    <w:rsid w:val="007464D0"/>
    <w:rsid w:val="00746679"/>
    <w:rsid w:val="00746952"/>
    <w:rsid w:val="00746ED6"/>
    <w:rsid w:val="00746FA1"/>
    <w:rsid w:val="007506CF"/>
    <w:rsid w:val="00750CAC"/>
    <w:rsid w:val="0075103E"/>
    <w:rsid w:val="007525FE"/>
    <w:rsid w:val="00752A94"/>
    <w:rsid w:val="00755E02"/>
    <w:rsid w:val="00756A1C"/>
    <w:rsid w:val="00756F5A"/>
    <w:rsid w:val="0075729F"/>
    <w:rsid w:val="00757921"/>
    <w:rsid w:val="00757E44"/>
    <w:rsid w:val="00760995"/>
    <w:rsid w:val="0076099E"/>
    <w:rsid w:val="0076132F"/>
    <w:rsid w:val="00761912"/>
    <w:rsid w:val="00761CC2"/>
    <w:rsid w:val="00761CEA"/>
    <w:rsid w:val="007620B9"/>
    <w:rsid w:val="00763556"/>
    <w:rsid w:val="00763819"/>
    <w:rsid w:val="00763BE0"/>
    <w:rsid w:val="00764353"/>
    <w:rsid w:val="00764B4C"/>
    <w:rsid w:val="00764B95"/>
    <w:rsid w:val="00764B98"/>
    <w:rsid w:val="00764D7D"/>
    <w:rsid w:val="00764DBC"/>
    <w:rsid w:val="00764E97"/>
    <w:rsid w:val="00765262"/>
    <w:rsid w:val="007656E0"/>
    <w:rsid w:val="00765793"/>
    <w:rsid w:val="00765DA2"/>
    <w:rsid w:val="00766100"/>
    <w:rsid w:val="00766BF9"/>
    <w:rsid w:val="00766E71"/>
    <w:rsid w:val="00766FE8"/>
    <w:rsid w:val="00767AB1"/>
    <w:rsid w:val="007709DB"/>
    <w:rsid w:val="00770A7A"/>
    <w:rsid w:val="00770AC6"/>
    <w:rsid w:val="00771377"/>
    <w:rsid w:val="00771B76"/>
    <w:rsid w:val="0077224B"/>
    <w:rsid w:val="00772A8F"/>
    <w:rsid w:val="00773276"/>
    <w:rsid w:val="00773E31"/>
    <w:rsid w:val="00774ABF"/>
    <w:rsid w:val="00775EC4"/>
    <w:rsid w:val="007760A4"/>
    <w:rsid w:val="007762E5"/>
    <w:rsid w:val="0077729F"/>
    <w:rsid w:val="00777558"/>
    <w:rsid w:val="00780E82"/>
    <w:rsid w:val="00781684"/>
    <w:rsid w:val="00781CF9"/>
    <w:rsid w:val="00781D1E"/>
    <w:rsid w:val="00782C57"/>
    <w:rsid w:val="0078477C"/>
    <w:rsid w:val="00784845"/>
    <w:rsid w:val="00784FD4"/>
    <w:rsid w:val="007852DF"/>
    <w:rsid w:val="0078536C"/>
    <w:rsid w:val="00785BEA"/>
    <w:rsid w:val="00785F2E"/>
    <w:rsid w:val="00786697"/>
    <w:rsid w:val="007868C9"/>
    <w:rsid w:val="00786B64"/>
    <w:rsid w:val="00786F52"/>
    <w:rsid w:val="00786FF8"/>
    <w:rsid w:val="0078711B"/>
    <w:rsid w:val="00787196"/>
    <w:rsid w:val="00787479"/>
    <w:rsid w:val="00787627"/>
    <w:rsid w:val="00787C58"/>
    <w:rsid w:val="00787F9A"/>
    <w:rsid w:val="007909A3"/>
    <w:rsid w:val="00791BDA"/>
    <w:rsid w:val="007925C7"/>
    <w:rsid w:val="00794123"/>
    <w:rsid w:val="00794A59"/>
    <w:rsid w:val="00794E4B"/>
    <w:rsid w:val="0079556A"/>
    <w:rsid w:val="0079590F"/>
    <w:rsid w:val="00795D19"/>
    <w:rsid w:val="00795D61"/>
    <w:rsid w:val="00796609"/>
    <w:rsid w:val="00796A4A"/>
    <w:rsid w:val="00797525"/>
    <w:rsid w:val="007A0D4E"/>
    <w:rsid w:val="007A1019"/>
    <w:rsid w:val="007A10CE"/>
    <w:rsid w:val="007A2076"/>
    <w:rsid w:val="007A21DB"/>
    <w:rsid w:val="007A24B4"/>
    <w:rsid w:val="007A2D31"/>
    <w:rsid w:val="007A3865"/>
    <w:rsid w:val="007A3C5C"/>
    <w:rsid w:val="007A44F1"/>
    <w:rsid w:val="007A4D09"/>
    <w:rsid w:val="007A5032"/>
    <w:rsid w:val="007A5312"/>
    <w:rsid w:val="007A53A2"/>
    <w:rsid w:val="007A5608"/>
    <w:rsid w:val="007A6241"/>
    <w:rsid w:val="007A6A0E"/>
    <w:rsid w:val="007A7F09"/>
    <w:rsid w:val="007B0849"/>
    <w:rsid w:val="007B0A8D"/>
    <w:rsid w:val="007B0CEA"/>
    <w:rsid w:val="007B0E55"/>
    <w:rsid w:val="007B2827"/>
    <w:rsid w:val="007B2B38"/>
    <w:rsid w:val="007B375D"/>
    <w:rsid w:val="007B3B13"/>
    <w:rsid w:val="007B4471"/>
    <w:rsid w:val="007B48DD"/>
    <w:rsid w:val="007B5EE1"/>
    <w:rsid w:val="007B6BB6"/>
    <w:rsid w:val="007B6D22"/>
    <w:rsid w:val="007B7241"/>
    <w:rsid w:val="007B78AF"/>
    <w:rsid w:val="007B7F45"/>
    <w:rsid w:val="007C07B2"/>
    <w:rsid w:val="007C0AE7"/>
    <w:rsid w:val="007C0B04"/>
    <w:rsid w:val="007C0E40"/>
    <w:rsid w:val="007C0EA1"/>
    <w:rsid w:val="007C167A"/>
    <w:rsid w:val="007C2ABC"/>
    <w:rsid w:val="007C3187"/>
    <w:rsid w:val="007C33A6"/>
    <w:rsid w:val="007C3F56"/>
    <w:rsid w:val="007C43A5"/>
    <w:rsid w:val="007C449F"/>
    <w:rsid w:val="007C5310"/>
    <w:rsid w:val="007C574B"/>
    <w:rsid w:val="007C707B"/>
    <w:rsid w:val="007C7801"/>
    <w:rsid w:val="007C781A"/>
    <w:rsid w:val="007D023E"/>
    <w:rsid w:val="007D0289"/>
    <w:rsid w:val="007D0B5F"/>
    <w:rsid w:val="007D0F02"/>
    <w:rsid w:val="007D103E"/>
    <w:rsid w:val="007D137C"/>
    <w:rsid w:val="007D18CF"/>
    <w:rsid w:val="007D1E30"/>
    <w:rsid w:val="007D2122"/>
    <w:rsid w:val="007D21CB"/>
    <w:rsid w:val="007D27C2"/>
    <w:rsid w:val="007D2EC7"/>
    <w:rsid w:val="007D3134"/>
    <w:rsid w:val="007D3F8A"/>
    <w:rsid w:val="007D42CF"/>
    <w:rsid w:val="007D42D2"/>
    <w:rsid w:val="007D508D"/>
    <w:rsid w:val="007D62C5"/>
    <w:rsid w:val="007D6467"/>
    <w:rsid w:val="007D7743"/>
    <w:rsid w:val="007E014D"/>
    <w:rsid w:val="007E06BE"/>
    <w:rsid w:val="007E11FB"/>
    <w:rsid w:val="007E1A2F"/>
    <w:rsid w:val="007E1BC4"/>
    <w:rsid w:val="007E29B1"/>
    <w:rsid w:val="007E29D4"/>
    <w:rsid w:val="007E2C82"/>
    <w:rsid w:val="007E34FD"/>
    <w:rsid w:val="007E35C6"/>
    <w:rsid w:val="007E3619"/>
    <w:rsid w:val="007E4AA6"/>
    <w:rsid w:val="007E5122"/>
    <w:rsid w:val="007E6547"/>
    <w:rsid w:val="007E6764"/>
    <w:rsid w:val="007E72DA"/>
    <w:rsid w:val="007E7DAB"/>
    <w:rsid w:val="007F00F8"/>
    <w:rsid w:val="007F07BB"/>
    <w:rsid w:val="007F0AB7"/>
    <w:rsid w:val="007F0F47"/>
    <w:rsid w:val="007F118E"/>
    <w:rsid w:val="007F2770"/>
    <w:rsid w:val="007F288A"/>
    <w:rsid w:val="007F2B0E"/>
    <w:rsid w:val="007F33F5"/>
    <w:rsid w:val="007F41D9"/>
    <w:rsid w:val="007F4CAF"/>
    <w:rsid w:val="007F4E90"/>
    <w:rsid w:val="007F568E"/>
    <w:rsid w:val="007F5F82"/>
    <w:rsid w:val="007F6B4B"/>
    <w:rsid w:val="007F74E1"/>
    <w:rsid w:val="007F7A11"/>
    <w:rsid w:val="008000D6"/>
    <w:rsid w:val="0080031F"/>
    <w:rsid w:val="00800778"/>
    <w:rsid w:val="00800782"/>
    <w:rsid w:val="00800CAF"/>
    <w:rsid w:val="00801223"/>
    <w:rsid w:val="00802E5E"/>
    <w:rsid w:val="008035C8"/>
    <w:rsid w:val="00803DF6"/>
    <w:rsid w:val="0080484A"/>
    <w:rsid w:val="00805B2E"/>
    <w:rsid w:val="00805F67"/>
    <w:rsid w:val="0080689E"/>
    <w:rsid w:val="00806BD1"/>
    <w:rsid w:val="008079D6"/>
    <w:rsid w:val="00807B1A"/>
    <w:rsid w:val="00810ABF"/>
    <w:rsid w:val="00810B86"/>
    <w:rsid w:val="00811AE9"/>
    <w:rsid w:val="00811CEF"/>
    <w:rsid w:val="008120A7"/>
    <w:rsid w:val="00812404"/>
    <w:rsid w:val="00812BC8"/>
    <w:rsid w:val="008131C6"/>
    <w:rsid w:val="00813361"/>
    <w:rsid w:val="00813777"/>
    <w:rsid w:val="008138B9"/>
    <w:rsid w:val="00813BE4"/>
    <w:rsid w:val="008146E2"/>
    <w:rsid w:val="00815349"/>
    <w:rsid w:val="0081682C"/>
    <w:rsid w:val="00816996"/>
    <w:rsid w:val="0081728E"/>
    <w:rsid w:val="00817CFE"/>
    <w:rsid w:val="00817F79"/>
    <w:rsid w:val="00820A6D"/>
    <w:rsid w:val="00820BC8"/>
    <w:rsid w:val="00821883"/>
    <w:rsid w:val="00822110"/>
    <w:rsid w:val="00822931"/>
    <w:rsid w:val="00822D44"/>
    <w:rsid w:val="00822F07"/>
    <w:rsid w:val="008231DD"/>
    <w:rsid w:val="00823512"/>
    <w:rsid w:val="008238EF"/>
    <w:rsid w:val="00823BED"/>
    <w:rsid w:val="00823F77"/>
    <w:rsid w:val="00823F84"/>
    <w:rsid w:val="00824207"/>
    <w:rsid w:val="008250B3"/>
    <w:rsid w:val="008252C3"/>
    <w:rsid w:val="0082541C"/>
    <w:rsid w:val="00825949"/>
    <w:rsid w:val="00825955"/>
    <w:rsid w:val="00825C7F"/>
    <w:rsid w:val="008263A9"/>
    <w:rsid w:val="00826E0D"/>
    <w:rsid w:val="00827721"/>
    <w:rsid w:val="0082781C"/>
    <w:rsid w:val="00827E01"/>
    <w:rsid w:val="0083043B"/>
    <w:rsid w:val="008308D5"/>
    <w:rsid w:val="008311A1"/>
    <w:rsid w:val="00832838"/>
    <w:rsid w:val="00833626"/>
    <w:rsid w:val="00833F5A"/>
    <w:rsid w:val="00835DBE"/>
    <w:rsid w:val="008363AE"/>
    <w:rsid w:val="00836516"/>
    <w:rsid w:val="008371BD"/>
    <w:rsid w:val="00837A66"/>
    <w:rsid w:val="00837D0A"/>
    <w:rsid w:val="0084061B"/>
    <w:rsid w:val="0084076A"/>
    <w:rsid w:val="00841727"/>
    <w:rsid w:val="008421D5"/>
    <w:rsid w:val="008428C5"/>
    <w:rsid w:val="00843A17"/>
    <w:rsid w:val="008440C6"/>
    <w:rsid w:val="0084456F"/>
    <w:rsid w:val="008449ED"/>
    <w:rsid w:val="00844ED2"/>
    <w:rsid w:val="00844F6E"/>
    <w:rsid w:val="00845346"/>
    <w:rsid w:val="00845B5B"/>
    <w:rsid w:val="008467F4"/>
    <w:rsid w:val="00846BA1"/>
    <w:rsid w:val="008473FC"/>
    <w:rsid w:val="008479A5"/>
    <w:rsid w:val="008500E8"/>
    <w:rsid w:val="0085040B"/>
    <w:rsid w:val="0085066E"/>
    <w:rsid w:val="00850D2B"/>
    <w:rsid w:val="00851743"/>
    <w:rsid w:val="0085294E"/>
    <w:rsid w:val="00852D4B"/>
    <w:rsid w:val="00853F5E"/>
    <w:rsid w:val="00854119"/>
    <w:rsid w:val="00855899"/>
    <w:rsid w:val="00856496"/>
    <w:rsid w:val="008569DC"/>
    <w:rsid w:val="00857219"/>
    <w:rsid w:val="00857CBF"/>
    <w:rsid w:val="00857D64"/>
    <w:rsid w:val="00857E18"/>
    <w:rsid w:val="008604F2"/>
    <w:rsid w:val="00860AA1"/>
    <w:rsid w:val="00860BB8"/>
    <w:rsid w:val="00861C98"/>
    <w:rsid w:val="00861E5D"/>
    <w:rsid w:val="008625CE"/>
    <w:rsid w:val="00862A8B"/>
    <w:rsid w:val="00863F07"/>
    <w:rsid w:val="0086426F"/>
    <w:rsid w:val="00864A49"/>
    <w:rsid w:val="00865127"/>
    <w:rsid w:val="00865447"/>
    <w:rsid w:val="00865F21"/>
    <w:rsid w:val="008666B5"/>
    <w:rsid w:val="00866870"/>
    <w:rsid w:val="00867197"/>
    <w:rsid w:val="0086752F"/>
    <w:rsid w:val="008702C5"/>
    <w:rsid w:val="0087163F"/>
    <w:rsid w:val="00871F1C"/>
    <w:rsid w:val="0087231F"/>
    <w:rsid w:val="00872A6A"/>
    <w:rsid w:val="00872DEB"/>
    <w:rsid w:val="008745AF"/>
    <w:rsid w:val="008753B4"/>
    <w:rsid w:val="008754E2"/>
    <w:rsid w:val="008767AD"/>
    <w:rsid w:val="00876E9D"/>
    <w:rsid w:val="00877BC1"/>
    <w:rsid w:val="00880700"/>
    <w:rsid w:val="00881C3E"/>
    <w:rsid w:val="00882C81"/>
    <w:rsid w:val="00883037"/>
    <w:rsid w:val="008831E0"/>
    <w:rsid w:val="008844D7"/>
    <w:rsid w:val="00885246"/>
    <w:rsid w:val="00885326"/>
    <w:rsid w:val="00885ADC"/>
    <w:rsid w:val="008864AB"/>
    <w:rsid w:val="008864CF"/>
    <w:rsid w:val="00886631"/>
    <w:rsid w:val="00886B0E"/>
    <w:rsid w:val="0089057F"/>
    <w:rsid w:val="00891846"/>
    <w:rsid w:val="00891861"/>
    <w:rsid w:val="00891BB8"/>
    <w:rsid w:val="00891D02"/>
    <w:rsid w:val="00891F76"/>
    <w:rsid w:val="00892057"/>
    <w:rsid w:val="0089277F"/>
    <w:rsid w:val="00892A27"/>
    <w:rsid w:val="008939B0"/>
    <w:rsid w:val="00893D1F"/>
    <w:rsid w:val="0089580B"/>
    <w:rsid w:val="00895876"/>
    <w:rsid w:val="00895D80"/>
    <w:rsid w:val="008973C0"/>
    <w:rsid w:val="00897401"/>
    <w:rsid w:val="00897E14"/>
    <w:rsid w:val="008A01C4"/>
    <w:rsid w:val="008A059A"/>
    <w:rsid w:val="008A07EB"/>
    <w:rsid w:val="008A09CE"/>
    <w:rsid w:val="008A0EC8"/>
    <w:rsid w:val="008A1409"/>
    <w:rsid w:val="008A1AE2"/>
    <w:rsid w:val="008A1C30"/>
    <w:rsid w:val="008A1D8E"/>
    <w:rsid w:val="008A2D63"/>
    <w:rsid w:val="008A3632"/>
    <w:rsid w:val="008A38C6"/>
    <w:rsid w:val="008A3B8A"/>
    <w:rsid w:val="008A3E2F"/>
    <w:rsid w:val="008A4C1B"/>
    <w:rsid w:val="008A5D70"/>
    <w:rsid w:val="008A764C"/>
    <w:rsid w:val="008A7710"/>
    <w:rsid w:val="008B0893"/>
    <w:rsid w:val="008B0D51"/>
    <w:rsid w:val="008B1982"/>
    <w:rsid w:val="008B1A81"/>
    <w:rsid w:val="008B36AE"/>
    <w:rsid w:val="008B36E0"/>
    <w:rsid w:val="008B377D"/>
    <w:rsid w:val="008B42C9"/>
    <w:rsid w:val="008B4943"/>
    <w:rsid w:val="008B5179"/>
    <w:rsid w:val="008B55A8"/>
    <w:rsid w:val="008B58F7"/>
    <w:rsid w:val="008B6F93"/>
    <w:rsid w:val="008B704C"/>
    <w:rsid w:val="008C048E"/>
    <w:rsid w:val="008C08EF"/>
    <w:rsid w:val="008C11A1"/>
    <w:rsid w:val="008C1569"/>
    <w:rsid w:val="008C2473"/>
    <w:rsid w:val="008C357F"/>
    <w:rsid w:val="008C3B72"/>
    <w:rsid w:val="008C4061"/>
    <w:rsid w:val="008C4EAC"/>
    <w:rsid w:val="008C53E2"/>
    <w:rsid w:val="008C5B71"/>
    <w:rsid w:val="008C5CC3"/>
    <w:rsid w:val="008C602C"/>
    <w:rsid w:val="008C63BF"/>
    <w:rsid w:val="008C645B"/>
    <w:rsid w:val="008C68AA"/>
    <w:rsid w:val="008C6A8F"/>
    <w:rsid w:val="008C7C4C"/>
    <w:rsid w:val="008D1768"/>
    <w:rsid w:val="008D28A6"/>
    <w:rsid w:val="008D32D5"/>
    <w:rsid w:val="008D3881"/>
    <w:rsid w:val="008D4442"/>
    <w:rsid w:val="008D494D"/>
    <w:rsid w:val="008D4EC0"/>
    <w:rsid w:val="008D56D0"/>
    <w:rsid w:val="008D5D09"/>
    <w:rsid w:val="008D5D23"/>
    <w:rsid w:val="008D6A59"/>
    <w:rsid w:val="008D6DFA"/>
    <w:rsid w:val="008D71E9"/>
    <w:rsid w:val="008D73E2"/>
    <w:rsid w:val="008D7C47"/>
    <w:rsid w:val="008D7EEE"/>
    <w:rsid w:val="008E0126"/>
    <w:rsid w:val="008E0210"/>
    <w:rsid w:val="008E0312"/>
    <w:rsid w:val="008E1297"/>
    <w:rsid w:val="008E25AC"/>
    <w:rsid w:val="008E260B"/>
    <w:rsid w:val="008E2C7B"/>
    <w:rsid w:val="008E3453"/>
    <w:rsid w:val="008E4E86"/>
    <w:rsid w:val="008E5889"/>
    <w:rsid w:val="008E5CB4"/>
    <w:rsid w:val="008E6A38"/>
    <w:rsid w:val="008E76BC"/>
    <w:rsid w:val="008F0575"/>
    <w:rsid w:val="008F20C7"/>
    <w:rsid w:val="008F32AC"/>
    <w:rsid w:val="008F3933"/>
    <w:rsid w:val="008F44D8"/>
    <w:rsid w:val="008F46CB"/>
    <w:rsid w:val="008F487D"/>
    <w:rsid w:val="008F553C"/>
    <w:rsid w:val="008F5BC8"/>
    <w:rsid w:val="008F5CEE"/>
    <w:rsid w:val="008F60BE"/>
    <w:rsid w:val="008F6C94"/>
    <w:rsid w:val="008F6EC0"/>
    <w:rsid w:val="008F70C8"/>
    <w:rsid w:val="008F778A"/>
    <w:rsid w:val="008F7B0D"/>
    <w:rsid w:val="008F7BB5"/>
    <w:rsid w:val="0090057C"/>
    <w:rsid w:val="00900BC3"/>
    <w:rsid w:val="0090189B"/>
    <w:rsid w:val="00901F19"/>
    <w:rsid w:val="009036B5"/>
    <w:rsid w:val="00904041"/>
    <w:rsid w:val="00904EBF"/>
    <w:rsid w:val="00905320"/>
    <w:rsid w:val="0090532A"/>
    <w:rsid w:val="00905DB5"/>
    <w:rsid w:val="00906273"/>
    <w:rsid w:val="009071F2"/>
    <w:rsid w:val="0090763A"/>
    <w:rsid w:val="009102A6"/>
    <w:rsid w:val="00910345"/>
    <w:rsid w:val="00910565"/>
    <w:rsid w:val="00910689"/>
    <w:rsid w:val="00910900"/>
    <w:rsid w:val="00910DA3"/>
    <w:rsid w:val="00910F9D"/>
    <w:rsid w:val="0091149B"/>
    <w:rsid w:val="00911552"/>
    <w:rsid w:val="00912161"/>
    <w:rsid w:val="009122CE"/>
    <w:rsid w:val="009127D3"/>
    <w:rsid w:val="009131A2"/>
    <w:rsid w:val="00913A93"/>
    <w:rsid w:val="00914389"/>
    <w:rsid w:val="00915246"/>
    <w:rsid w:val="009153F4"/>
    <w:rsid w:val="00915ABE"/>
    <w:rsid w:val="0091614C"/>
    <w:rsid w:val="00916C8C"/>
    <w:rsid w:val="00917505"/>
    <w:rsid w:val="00920671"/>
    <w:rsid w:val="00920DB8"/>
    <w:rsid w:val="00921D29"/>
    <w:rsid w:val="009221DC"/>
    <w:rsid w:val="009226B6"/>
    <w:rsid w:val="009228A9"/>
    <w:rsid w:val="00922AE8"/>
    <w:rsid w:val="009235E1"/>
    <w:rsid w:val="0092360D"/>
    <w:rsid w:val="009237B8"/>
    <w:rsid w:val="009237EB"/>
    <w:rsid w:val="00923803"/>
    <w:rsid w:val="00923861"/>
    <w:rsid w:val="00923882"/>
    <w:rsid w:val="00923F56"/>
    <w:rsid w:val="0092558F"/>
    <w:rsid w:val="00927A1A"/>
    <w:rsid w:val="00930502"/>
    <w:rsid w:val="009316DD"/>
    <w:rsid w:val="00931713"/>
    <w:rsid w:val="0093286E"/>
    <w:rsid w:val="00932945"/>
    <w:rsid w:val="00932BF5"/>
    <w:rsid w:val="00932C94"/>
    <w:rsid w:val="00932F10"/>
    <w:rsid w:val="00933120"/>
    <w:rsid w:val="00933486"/>
    <w:rsid w:val="00933D21"/>
    <w:rsid w:val="009342EC"/>
    <w:rsid w:val="009345CE"/>
    <w:rsid w:val="00934A17"/>
    <w:rsid w:val="0093577F"/>
    <w:rsid w:val="0093585E"/>
    <w:rsid w:val="00936257"/>
    <w:rsid w:val="00936A65"/>
    <w:rsid w:val="00940DE9"/>
    <w:rsid w:val="00942251"/>
    <w:rsid w:val="009428BD"/>
    <w:rsid w:val="00942E9C"/>
    <w:rsid w:val="00942F9D"/>
    <w:rsid w:val="0094316A"/>
    <w:rsid w:val="0094317F"/>
    <w:rsid w:val="00943892"/>
    <w:rsid w:val="009439F3"/>
    <w:rsid w:val="0094446E"/>
    <w:rsid w:val="009445E1"/>
    <w:rsid w:val="009449AD"/>
    <w:rsid w:val="00944F96"/>
    <w:rsid w:val="00945760"/>
    <w:rsid w:val="00945FD6"/>
    <w:rsid w:val="0094614F"/>
    <w:rsid w:val="00946499"/>
    <w:rsid w:val="009469E7"/>
    <w:rsid w:val="009503E1"/>
    <w:rsid w:val="00950B93"/>
    <w:rsid w:val="00950D47"/>
    <w:rsid w:val="0095151F"/>
    <w:rsid w:val="00952ECD"/>
    <w:rsid w:val="009539A3"/>
    <w:rsid w:val="0095502F"/>
    <w:rsid w:val="009555F5"/>
    <w:rsid w:val="009556AB"/>
    <w:rsid w:val="009559F3"/>
    <w:rsid w:val="00956366"/>
    <w:rsid w:val="0095655B"/>
    <w:rsid w:val="00956A6C"/>
    <w:rsid w:val="00956B19"/>
    <w:rsid w:val="00956EBF"/>
    <w:rsid w:val="0095738F"/>
    <w:rsid w:val="00957804"/>
    <w:rsid w:val="00957946"/>
    <w:rsid w:val="00957AE8"/>
    <w:rsid w:val="00960F0D"/>
    <w:rsid w:val="0096122F"/>
    <w:rsid w:val="00961C18"/>
    <w:rsid w:val="00961C43"/>
    <w:rsid w:val="00962843"/>
    <w:rsid w:val="009630BB"/>
    <w:rsid w:val="0096363B"/>
    <w:rsid w:val="00963667"/>
    <w:rsid w:val="00963BF1"/>
    <w:rsid w:val="00963D88"/>
    <w:rsid w:val="00964010"/>
    <w:rsid w:val="00964658"/>
    <w:rsid w:val="00964797"/>
    <w:rsid w:val="00964A67"/>
    <w:rsid w:val="00965421"/>
    <w:rsid w:val="00965DC4"/>
    <w:rsid w:val="00965F1C"/>
    <w:rsid w:val="0096649C"/>
    <w:rsid w:val="0096668B"/>
    <w:rsid w:val="00966925"/>
    <w:rsid w:val="009673DC"/>
    <w:rsid w:val="009676AD"/>
    <w:rsid w:val="00970988"/>
    <w:rsid w:val="0097145A"/>
    <w:rsid w:val="00971576"/>
    <w:rsid w:val="00971CF6"/>
    <w:rsid w:val="00971D80"/>
    <w:rsid w:val="009720F4"/>
    <w:rsid w:val="009722BD"/>
    <w:rsid w:val="00972C29"/>
    <w:rsid w:val="00972ED1"/>
    <w:rsid w:val="00972EF8"/>
    <w:rsid w:val="00973236"/>
    <w:rsid w:val="00973E2E"/>
    <w:rsid w:val="00974367"/>
    <w:rsid w:val="009754CF"/>
    <w:rsid w:val="00975C49"/>
    <w:rsid w:val="00975E0C"/>
    <w:rsid w:val="0097622E"/>
    <w:rsid w:val="00976DA1"/>
    <w:rsid w:val="00977EBD"/>
    <w:rsid w:val="00980D46"/>
    <w:rsid w:val="009810E7"/>
    <w:rsid w:val="00981164"/>
    <w:rsid w:val="009812C6"/>
    <w:rsid w:val="00981A65"/>
    <w:rsid w:val="00981CF1"/>
    <w:rsid w:val="009822E2"/>
    <w:rsid w:val="00982446"/>
    <w:rsid w:val="00982C28"/>
    <w:rsid w:val="00982D49"/>
    <w:rsid w:val="009842B0"/>
    <w:rsid w:val="0098472C"/>
    <w:rsid w:val="00984B64"/>
    <w:rsid w:val="00984FD6"/>
    <w:rsid w:val="0098550B"/>
    <w:rsid w:val="00985AF6"/>
    <w:rsid w:val="009860BA"/>
    <w:rsid w:val="00986C6A"/>
    <w:rsid w:val="00986CBD"/>
    <w:rsid w:val="0098783E"/>
    <w:rsid w:val="009904D5"/>
    <w:rsid w:val="009905D5"/>
    <w:rsid w:val="00990833"/>
    <w:rsid w:val="0099170A"/>
    <w:rsid w:val="00991BA5"/>
    <w:rsid w:val="00991CB3"/>
    <w:rsid w:val="00991D72"/>
    <w:rsid w:val="00991D8F"/>
    <w:rsid w:val="009924CD"/>
    <w:rsid w:val="0099270B"/>
    <w:rsid w:val="00992C48"/>
    <w:rsid w:val="009930E6"/>
    <w:rsid w:val="00993585"/>
    <w:rsid w:val="0099522A"/>
    <w:rsid w:val="00995B17"/>
    <w:rsid w:val="00996C9C"/>
    <w:rsid w:val="00996DD3"/>
    <w:rsid w:val="0099755C"/>
    <w:rsid w:val="00997BD4"/>
    <w:rsid w:val="00997C93"/>
    <w:rsid w:val="00997DFB"/>
    <w:rsid w:val="00997E1B"/>
    <w:rsid w:val="009A0397"/>
    <w:rsid w:val="009A0BC7"/>
    <w:rsid w:val="009A0D47"/>
    <w:rsid w:val="009A11D1"/>
    <w:rsid w:val="009A17AE"/>
    <w:rsid w:val="009A2D85"/>
    <w:rsid w:val="009A37E7"/>
    <w:rsid w:val="009A3E83"/>
    <w:rsid w:val="009A3FE1"/>
    <w:rsid w:val="009A4921"/>
    <w:rsid w:val="009A4CB8"/>
    <w:rsid w:val="009A5B00"/>
    <w:rsid w:val="009A5FCD"/>
    <w:rsid w:val="009A7E16"/>
    <w:rsid w:val="009B043B"/>
    <w:rsid w:val="009B0A86"/>
    <w:rsid w:val="009B1BDD"/>
    <w:rsid w:val="009B1E19"/>
    <w:rsid w:val="009B1FEB"/>
    <w:rsid w:val="009B2E1D"/>
    <w:rsid w:val="009B3C8B"/>
    <w:rsid w:val="009B55E8"/>
    <w:rsid w:val="009B5859"/>
    <w:rsid w:val="009B58D0"/>
    <w:rsid w:val="009B5CFE"/>
    <w:rsid w:val="009B5E0E"/>
    <w:rsid w:val="009B6018"/>
    <w:rsid w:val="009B699A"/>
    <w:rsid w:val="009B7F24"/>
    <w:rsid w:val="009C256E"/>
    <w:rsid w:val="009C2718"/>
    <w:rsid w:val="009C2816"/>
    <w:rsid w:val="009C2EE4"/>
    <w:rsid w:val="009C37A2"/>
    <w:rsid w:val="009C3E7F"/>
    <w:rsid w:val="009C4081"/>
    <w:rsid w:val="009C462F"/>
    <w:rsid w:val="009C4D8D"/>
    <w:rsid w:val="009C53BC"/>
    <w:rsid w:val="009C5AC2"/>
    <w:rsid w:val="009C5D16"/>
    <w:rsid w:val="009C62FE"/>
    <w:rsid w:val="009C680E"/>
    <w:rsid w:val="009C69FB"/>
    <w:rsid w:val="009C77CB"/>
    <w:rsid w:val="009C79A0"/>
    <w:rsid w:val="009D0085"/>
    <w:rsid w:val="009D04AE"/>
    <w:rsid w:val="009D04DB"/>
    <w:rsid w:val="009D08E7"/>
    <w:rsid w:val="009D1444"/>
    <w:rsid w:val="009D17CC"/>
    <w:rsid w:val="009D1AE4"/>
    <w:rsid w:val="009D3387"/>
    <w:rsid w:val="009D3B0C"/>
    <w:rsid w:val="009D537F"/>
    <w:rsid w:val="009D617D"/>
    <w:rsid w:val="009D63A6"/>
    <w:rsid w:val="009D656C"/>
    <w:rsid w:val="009D701C"/>
    <w:rsid w:val="009D7589"/>
    <w:rsid w:val="009D7C2B"/>
    <w:rsid w:val="009E0461"/>
    <w:rsid w:val="009E0814"/>
    <w:rsid w:val="009E13C4"/>
    <w:rsid w:val="009E156B"/>
    <w:rsid w:val="009E41DA"/>
    <w:rsid w:val="009E4E27"/>
    <w:rsid w:val="009E51E7"/>
    <w:rsid w:val="009E55F4"/>
    <w:rsid w:val="009E5D60"/>
    <w:rsid w:val="009E7540"/>
    <w:rsid w:val="009E7875"/>
    <w:rsid w:val="009E789F"/>
    <w:rsid w:val="009E793A"/>
    <w:rsid w:val="009E7B7E"/>
    <w:rsid w:val="009E7BC3"/>
    <w:rsid w:val="009E7DB4"/>
    <w:rsid w:val="009E7E0C"/>
    <w:rsid w:val="009F0148"/>
    <w:rsid w:val="009F0662"/>
    <w:rsid w:val="009F0FF6"/>
    <w:rsid w:val="009F15EA"/>
    <w:rsid w:val="009F15EB"/>
    <w:rsid w:val="009F195D"/>
    <w:rsid w:val="009F2351"/>
    <w:rsid w:val="009F344E"/>
    <w:rsid w:val="009F3E52"/>
    <w:rsid w:val="009F46FE"/>
    <w:rsid w:val="009F5055"/>
    <w:rsid w:val="009F5C2A"/>
    <w:rsid w:val="009F5D2E"/>
    <w:rsid w:val="009F62B5"/>
    <w:rsid w:val="009F63E2"/>
    <w:rsid w:val="009F6FEA"/>
    <w:rsid w:val="009F773F"/>
    <w:rsid w:val="00A0076D"/>
    <w:rsid w:val="00A00819"/>
    <w:rsid w:val="00A00A07"/>
    <w:rsid w:val="00A00B43"/>
    <w:rsid w:val="00A01F55"/>
    <w:rsid w:val="00A02FB6"/>
    <w:rsid w:val="00A031A6"/>
    <w:rsid w:val="00A0380E"/>
    <w:rsid w:val="00A045BD"/>
    <w:rsid w:val="00A04918"/>
    <w:rsid w:val="00A04ABB"/>
    <w:rsid w:val="00A04C50"/>
    <w:rsid w:val="00A04D19"/>
    <w:rsid w:val="00A050E5"/>
    <w:rsid w:val="00A05227"/>
    <w:rsid w:val="00A05B04"/>
    <w:rsid w:val="00A062BE"/>
    <w:rsid w:val="00A06304"/>
    <w:rsid w:val="00A06EFA"/>
    <w:rsid w:val="00A07B22"/>
    <w:rsid w:val="00A11068"/>
    <w:rsid w:val="00A11B49"/>
    <w:rsid w:val="00A11E77"/>
    <w:rsid w:val="00A129B8"/>
    <w:rsid w:val="00A12AF0"/>
    <w:rsid w:val="00A139D2"/>
    <w:rsid w:val="00A148B5"/>
    <w:rsid w:val="00A14FDC"/>
    <w:rsid w:val="00A1523B"/>
    <w:rsid w:val="00A154C1"/>
    <w:rsid w:val="00A15C38"/>
    <w:rsid w:val="00A165B7"/>
    <w:rsid w:val="00A16A30"/>
    <w:rsid w:val="00A170C3"/>
    <w:rsid w:val="00A1792B"/>
    <w:rsid w:val="00A2023A"/>
    <w:rsid w:val="00A2082E"/>
    <w:rsid w:val="00A20F57"/>
    <w:rsid w:val="00A210A6"/>
    <w:rsid w:val="00A210F2"/>
    <w:rsid w:val="00A21447"/>
    <w:rsid w:val="00A215A4"/>
    <w:rsid w:val="00A21A54"/>
    <w:rsid w:val="00A21F23"/>
    <w:rsid w:val="00A2257D"/>
    <w:rsid w:val="00A22856"/>
    <w:rsid w:val="00A250BD"/>
    <w:rsid w:val="00A25657"/>
    <w:rsid w:val="00A25A28"/>
    <w:rsid w:val="00A25DFC"/>
    <w:rsid w:val="00A2687B"/>
    <w:rsid w:val="00A318A2"/>
    <w:rsid w:val="00A32099"/>
    <w:rsid w:val="00A328A3"/>
    <w:rsid w:val="00A32E94"/>
    <w:rsid w:val="00A33621"/>
    <w:rsid w:val="00A3400A"/>
    <w:rsid w:val="00A35C33"/>
    <w:rsid w:val="00A35D9F"/>
    <w:rsid w:val="00A35F9E"/>
    <w:rsid w:val="00A36B75"/>
    <w:rsid w:val="00A3739D"/>
    <w:rsid w:val="00A3773A"/>
    <w:rsid w:val="00A37EE4"/>
    <w:rsid w:val="00A405EA"/>
    <w:rsid w:val="00A408E7"/>
    <w:rsid w:val="00A40DBC"/>
    <w:rsid w:val="00A40ECF"/>
    <w:rsid w:val="00A41E88"/>
    <w:rsid w:val="00A41F38"/>
    <w:rsid w:val="00A41F99"/>
    <w:rsid w:val="00A42E72"/>
    <w:rsid w:val="00A43768"/>
    <w:rsid w:val="00A442D4"/>
    <w:rsid w:val="00A44317"/>
    <w:rsid w:val="00A452F1"/>
    <w:rsid w:val="00A453AE"/>
    <w:rsid w:val="00A45512"/>
    <w:rsid w:val="00A45C4F"/>
    <w:rsid w:val="00A45D5A"/>
    <w:rsid w:val="00A47773"/>
    <w:rsid w:val="00A47858"/>
    <w:rsid w:val="00A479B2"/>
    <w:rsid w:val="00A479FA"/>
    <w:rsid w:val="00A47D0E"/>
    <w:rsid w:val="00A505AA"/>
    <w:rsid w:val="00A50B94"/>
    <w:rsid w:val="00A50BED"/>
    <w:rsid w:val="00A522F2"/>
    <w:rsid w:val="00A52BF4"/>
    <w:rsid w:val="00A52C88"/>
    <w:rsid w:val="00A52E18"/>
    <w:rsid w:val="00A538ED"/>
    <w:rsid w:val="00A539EB"/>
    <w:rsid w:val="00A5409D"/>
    <w:rsid w:val="00A54883"/>
    <w:rsid w:val="00A551BD"/>
    <w:rsid w:val="00A55249"/>
    <w:rsid w:val="00A55F0D"/>
    <w:rsid w:val="00A56698"/>
    <w:rsid w:val="00A56F0D"/>
    <w:rsid w:val="00A600C2"/>
    <w:rsid w:val="00A60234"/>
    <w:rsid w:val="00A6076B"/>
    <w:rsid w:val="00A6085F"/>
    <w:rsid w:val="00A608E2"/>
    <w:rsid w:val="00A60FFB"/>
    <w:rsid w:val="00A61468"/>
    <w:rsid w:val="00A61700"/>
    <w:rsid w:val="00A628BA"/>
    <w:rsid w:val="00A62D32"/>
    <w:rsid w:val="00A6344E"/>
    <w:rsid w:val="00A635A7"/>
    <w:rsid w:val="00A646BD"/>
    <w:rsid w:val="00A64E74"/>
    <w:rsid w:val="00A65081"/>
    <w:rsid w:val="00A65A8E"/>
    <w:rsid w:val="00A65E15"/>
    <w:rsid w:val="00A66072"/>
    <w:rsid w:val="00A66B4C"/>
    <w:rsid w:val="00A66CA6"/>
    <w:rsid w:val="00A6763D"/>
    <w:rsid w:val="00A6771D"/>
    <w:rsid w:val="00A67DCC"/>
    <w:rsid w:val="00A701E0"/>
    <w:rsid w:val="00A70D16"/>
    <w:rsid w:val="00A7181F"/>
    <w:rsid w:val="00A71A6B"/>
    <w:rsid w:val="00A7255A"/>
    <w:rsid w:val="00A73899"/>
    <w:rsid w:val="00A73D12"/>
    <w:rsid w:val="00A74C88"/>
    <w:rsid w:val="00A76FDD"/>
    <w:rsid w:val="00A77168"/>
    <w:rsid w:val="00A776BA"/>
    <w:rsid w:val="00A778F0"/>
    <w:rsid w:val="00A80A8E"/>
    <w:rsid w:val="00A811B5"/>
    <w:rsid w:val="00A81873"/>
    <w:rsid w:val="00A81876"/>
    <w:rsid w:val="00A81DAB"/>
    <w:rsid w:val="00A825FD"/>
    <w:rsid w:val="00A82F40"/>
    <w:rsid w:val="00A846D7"/>
    <w:rsid w:val="00A84C5C"/>
    <w:rsid w:val="00A8524D"/>
    <w:rsid w:val="00A85725"/>
    <w:rsid w:val="00A85968"/>
    <w:rsid w:val="00A85E7E"/>
    <w:rsid w:val="00A86971"/>
    <w:rsid w:val="00A87C60"/>
    <w:rsid w:val="00A9029D"/>
    <w:rsid w:val="00A912CA"/>
    <w:rsid w:val="00A91FDF"/>
    <w:rsid w:val="00A920AB"/>
    <w:rsid w:val="00A92784"/>
    <w:rsid w:val="00A93B79"/>
    <w:rsid w:val="00A94B51"/>
    <w:rsid w:val="00A95035"/>
    <w:rsid w:val="00A95252"/>
    <w:rsid w:val="00A95707"/>
    <w:rsid w:val="00A957BB"/>
    <w:rsid w:val="00A96DFC"/>
    <w:rsid w:val="00A972A4"/>
    <w:rsid w:val="00A976DF"/>
    <w:rsid w:val="00A97CBF"/>
    <w:rsid w:val="00AA0123"/>
    <w:rsid w:val="00AA014F"/>
    <w:rsid w:val="00AA11CF"/>
    <w:rsid w:val="00AA1554"/>
    <w:rsid w:val="00AA1E96"/>
    <w:rsid w:val="00AA202E"/>
    <w:rsid w:val="00AA2281"/>
    <w:rsid w:val="00AA30E4"/>
    <w:rsid w:val="00AA4AFA"/>
    <w:rsid w:val="00AA4FFC"/>
    <w:rsid w:val="00AA5090"/>
    <w:rsid w:val="00AA6403"/>
    <w:rsid w:val="00AA6716"/>
    <w:rsid w:val="00AA68AE"/>
    <w:rsid w:val="00AA6AB6"/>
    <w:rsid w:val="00AB03DC"/>
    <w:rsid w:val="00AB0BD8"/>
    <w:rsid w:val="00AB0CD3"/>
    <w:rsid w:val="00AB10F9"/>
    <w:rsid w:val="00AB142C"/>
    <w:rsid w:val="00AB171B"/>
    <w:rsid w:val="00AB1FFA"/>
    <w:rsid w:val="00AB2436"/>
    <w:rsid w:val="00AB2494"/>
    <w:rsid w:val="00AB24DF"/>
    <w:rsid w:val="00AB257D"/>
    <w:rsid w:val="00AB2DFC"/>
    <w:rsid w:val="00AB2FA0"/>
    <w:rsid w:val="00AB3236"/>
    <w:rsid w:val="00AB35E5"/>
    <w:rsid w:val="00AB3621"/>
    <w:rsid w:val="00AB3CED"/>
    <w:rsid w:val="00AB3E7E"/>
    <w:rsid w:val="00AB3F36"/>
    <w:rsid w:val="00AB4337"/>
    <w:rsid w:val="00AB4593"/>
    <w:rsid w:val="00AB48AD"/>
    <w:rsid w:val="00AB5250"/>
    <w:rsid w:val="00AB5990"/>
    <w:rsid w:val="00AB5BD9"/>
    <w:rsid w:val="00AB6147"/>
    <w:rsid w:val="00AB6F66"/>
    <w:rsid w:val="00AB7233"/>
    <w:rsid w:val="00AB73F5"/>
    <w:rsid w:val="00AB74F8"/>
    <w:rsid w:val="00AB794B"/>
    <w:rsid w:val="00AC0905"/>
    <w:rsid w:val="00AC11D4"/>
    <w:rsid w:val="00AC1A17"/>
    <w:rsid w:val="00AC1F47"/>
    <w:rsid w:val="00AC31C8"/>
    <w:rsid w:val="00AC33D9"/>
    <w:rsid w:val="00AC36C1"/>
    <w:rsid w:val="00AC3C3B"/>
    <w:rsid w:val="00AC42C0"/>
    <w:rsid w:val="00AC458E"/>
    <w:rsid w:val="00AC4FC4"/>
    <w:rsid w:val="00AC5038"/>
    <w:rsid w:val="00AC69F1"/>
    <w:rsid w:val="00AC6C11"/>
    <w:rsid w:val="00AC6DEA"/>
    <w:rsid w:val="00AC6F04"/>
    <w:rsid w:val="00AC6F35"/>
    <w:rsid w:val="00AC74D4"/>
    <w:rsid w:val="00AC7E4E"/>
    <w:rsid w:val="00AC7F26"/>
    <w:rsid w:val="00AD0223"/>
    <w:rsid w:val="00AD0FB9"/>
    <w:rsid w:val="00AD1A8C"/>
    <w:rsid w:val="00AD1CB0"/>
    <w:rsid w:val="00AD27E0"/>
    <w:rsid w:val="00AD2AF2"/>
    <w:rsid w:val="00AD36EB"/>
    <w:rsid w:val="00AD38CB"/>
    <w:rsid w:val="00AD419A"/>
    <w:rsid w:val="00AD44EB"/>
    <w:rsid w:val="00AD5B15"/>
    <w:rsid w:val="00AD617A"/>
    <w:rsid w:val="00AD646F"/>
    <w:rsid w:val="00AD6A7D"/>
    <w:rsid w:val="00AD73CD"/>
    <w:rsid w:val="00AD7531"/>
    <w:rsid w:val="00AE17B0"/>
    <w:rsid w:val="00AE1A4A"/>
    <w:rsid w:val="00AE1AF3"/>
    <w:rsid w:val="00AE21FF"/>
    <w:rsid w:val="00AE22E5"/>
    <w:rsid w:val="00AE2B53"/>
    <w:rsid w:val="00AE357B"/>
    <w:rsid w:val="00AE3C7D"/>
    <w:rsid w:val="00AE3D3F"/>
    <w:rsid w:val="00AE4639"/>
    <w:rsid w:val="00AE492E"/>
    <w:rsid w:val="00AE4963"/>
    <w:rsid w:val="00AE538E"/>
    <w:rsid w:val="00AE541F"/>
    <w:rsid w:val="00AE5548"/>
    <w:rsid w:val="00AE58B9"/>
    <w:rsid w:val="00AE5EDF"/>
    <w:rsid w:val="00AE610C"/>
    <w:rsid w:val="00AE645E"/>
    <w:rsid w:val="00AE6939"/>
    <w:rsid w:val="00AE7D2E"/>
    <w:rsid w:val="00AE7E05"/>
    <w:rsid w:val="00AF1B01"/>
    <w:rsid w:val="00AF2729"/>
    <w:rsid w:val="00AF2B47"/>
    <w:rsid w:val="00AF437F"/>
    <w:rsid w:val="00AF44E0"/>
    <w:rsid w:val="00AF4DDB"/>
    <w:rsid w:val="00AF6574"/>
    <w:rsid w:val="00B00115"/>
    <w:rsid w:val="00B01786"/>
    <w:rsid w:val="00B01A0B"/>
    <w:rsid w:val="00B030FA"/>
    <w:rsid w:val="00B036AC"/>
    <w:rsid w:val="00B03B77"/>
    <w:rsid w:val="00B04309"/>
    <w:rsid w:val="00B04373"/>
    <w:rsid w:val="00B049BB"/>
    <w:rsid w:val="00B049CB"/>
    <w:rsid w:val="00B04C5B"/>
    <w:rsid w:val="00B04D88"/>
    <w:rsid w:val="00B05E88"/>
    <w:rsid w:val="00B06E29"/>
    <w:rsid w:val="00B0783C"/>
    <w:rsid w:val="00B1023F"/>
    <w:rsid w:val="00B10295"/>
    <w:rsid w:val="00B10549"/>
    <w:rsid w:val="00B10748"/>
    <w:rsid w:val="00B10B9D"/>
    <w:rsid w:val="00B11F11"/>
    <w:rsid w:val="00B12FE0"/>
    <w:rsid w:val="00B150BD"/>
    <w:rsid w:val="00B161D0"/>
    <w:rsid w:val="00B165E6"/>
    <w:rsid w:val="00B175FE"/>
    <w:rsid w:val="00B17ED3"/>
    <w:rsid w:val="00B20621"/>
    <w:rsid w:val="00B20808"/>
    <w:rsid w:val="00B210F2"/>
    <w:rsid w:val="00B22443"/>
    <w:rsid w:val="00B22C8C"/>
    <w:rsid w:val="00B23128"/>
    <w:rsid w:val="00B23989"/>
    <w:rsid w:val="00B24397"/>
    <w:rsid w:val="00B24742"/>
    <w:rsid w:val="00B2492F"/>
    <w:rsid w:val="00B25075"/>
    <w:rsid w:val="00B254A0"/>
    <w:rsid w:val="00B25662"/>
    <w:rsid w:val="00B25D7B"/>
    <w:rsid w:val="00B26622"/>
    <w:rsid w:val="00B27072"/>
    <w:rsid w:val="00B27287"/>
    <w:rsid w:val="00B308FA"/>
    <w:rsid w:val="00B3138F"/>
    <w:rsid w:val="00B3164A"/>
    <w:rsid w:val="00B31C17"/>
    <w:rsid w:val="00B32B95"/>
    <w:rsid w:val="00B33614"/>
    <w:rsid w:val="00B3381E"/>
    <w:rsid w:val="00B35B56"/>
    <w:rsid w:val="00B35E56"/>
    <w:rsid w:val="00B35F46"/>
    <w:rsid w:val="00B36071"/>
    <w:rsid w:val="00B360D7"/>
    <w:rsid w:val="00B363C3"/>
    <w:rsid w:val="00B36C2D"/>
    <w:rsid w:val="00B403D9"/>
    <w:rsid w:val="00B40A50"/>
    <w:rsid w:val="00B40E0A"/>
    <w:rsid w:val="00B41E2E"/>
    <w:rsid w:val="00B42665"/>
    <w:rsid w:val="00B42E7F"/>
    <w:rsid w:val="00B4355A"/>
    <w:rsid w:val="00B4362D"/>
    <w:rsid w:val="00B4392D"/>
    <w:rsid w:val="00B44176"/>
    <w:rsid w:val="00B4462B"/>
    <w:rsid w:val="00B4521E"/>
    <w:rsid w:val="00B454EB"/>
    <w:rsid w:val="00B455FC"/>
    <w:rsid w:val="00B45A9C"/>
    <w:rsid w:val="00B469BD"/>
    <w:rsid w:val="00B47CEA"/>
    <w:rsid w:val="00B505A0"/>
    <w:rsid w:val="00B50717"/>
    <w:rsid w:val="00B50C0D"/>
    <w:rsid w:val="00B51A3D"/>
    <w:rsid w:val="00B51C90"/>
    <w:rsid w:val="00B528EA"/>
    <w:rsid w:val="00B52DB4"/>
    <w:rsid w:val="00B53864"/>
    <w:rsid w:val="00B55CFB"/>
    <w:rsid w:val="00B56360"/>
    <w:rsid w:val="00B56F80"/>
    <w:rsid w:val="00B56F81"/>
    <w:rsid w:val="00B570A4"/>
    <w:rsid w:val="00B5778D"/>
    <w:rsid w:val="00B57DD2"/>
    <w:rsid w:val="00B6157C"/>
    <w:rsid w:val="00B61B65"/>
    <w:rsid w:val="00B621E0"/>
    <w:rsid w:val="00B6287D"/>
    <w:rsid w:val="00B62E08"/>
    <w:rsid w:val="00B63714"/>
    <w:rsid w:val="00B638EB"/>
    <w:rsid w:val="00B63C12"/>
    <w:rsid w:val="00B63CD4"/>
    <w:rsid w:val="00B64EC6"/>
    <w:rsid w:val="00B651AC"/>
    <w:rsid w:val="00B65A30"/>
    <w:rsid w:val="00B65EE7"/>
    <w:rsid w:val="00B66E47"/>
    <w:rsid w:val="00B6770D"/>
    <w:rsid w:val="00B67D65"/>
    <w:rsid w:val="00B70F45"/>
    <w:rsid w:val="00B7128E"/>
    <w:rsid w:val="00B71EA4"/>
    <w:rsid w:val="00B7215F"/>
    <w:rsid w:val="00B73F38"/>
    <w:rsid w:val="00B7463D"/>
    <w:rsid w:val="00B749FE"/>
    <w:rsid w:val="00B75548"/>
    <w:rsid w:val="00B75A98"/>
    <w:rsid w:val="00B75E9F"/>
    <w:rsid w:val="00B75FE9"/>
    <w:rsid w:val="00B768FD"/>
    <w:rsid w:val="00B80654"/>
    <w:rsid w:val="00B80CE9"/>
    <w:rsid w:val="00B81884"/>
    <w:rsid w:val="00B8227E"/>
    <w:rsid w:val="00B82481"/>
    <w:rsid w:val="00B8291A"/>
    <w:rsid w:val="00B82A05"/>
    <w:rsid w:val="00B82C47"/>
    <w:rsid w:val="00B82FF2"/>
    <w:rsid w:val="00B83263"/>
    <w:rsid w:val="00B83574"/>
    <w:rsid w:val="00B8363E"/>
    <w:rsid w:val="00B84BD1"/>
    <w:rsid w:val="00B85ECF"/>
    <w:rsid w:val="00B879A2"/>
    <w:rsid w:val="00B87E50"/>
    <w:rsid w:val="00B90011"/>
    <w:rsid w:val="00B90963"/>
    <w:rsid w:val="00B9097E"/>
    <w:rsid w:val="00B9191E"/>
    <w:rsid w:val="00B91E44"/>
    <w:rsid w:val="00B9250D"/>
    <w:rsid w:val="00B92853"/>
    <w:rsid w:val="00B936D8"/>
    <w:rsid w:val="00B93C52"/>
    <w:rsid w:val="00B93EA1"/>
    <w:rsid w:val="00B94711"/>
    <w:rsid w:val="00B94F2B"/>
    <w:rsid w:val="00B95372"/>
    <w:rsid w:val="00B964EA"/>
    <w:rsid w:val="00BA0D96"/>
    <w:rsid w:val="00BA143C"/>
    <w:rsid w:val="00BA15AE"/>
    <w:rsid w:val="00BA2468"/>
    <w:rsid w:val="00BA48A2"/>
    <w:rsid w:val="00BA4967"/>
    <w:rsid w:val="00BA4AC5"/>
    <w:rsid w:val="00BA529E"/>
    <w:rsid w:val="00BA5628"/>
    <w:rsid w:val="00BA5818"/>
    <w:rsid w:val="00BA652B"/>
    <w:rsid w:val="00BA655F"/>
    <w:rsid w:val="00BA65A2"/>
    <w:rsid w:val="00BB006B"/>
    <w:rsid w:val="00BB0117"/>
    <w:rsid w:val="00BB0F76"/>
    <w:rsid w:val="00BB14A4"/>
    <w:rsid w:val="00BB30B0"/>
    <w:rsid w:val="00BB3367"/>
    <w:rsid w:val="00BB3632"/>
    <w:rsid w:val="00BB3E58"/>
    <w:rsid w:val="00BB4B60"/>
    <w:rsid w:val="00BB4BB1"/>
    <w:rsid w:val="00BB58B0"/>
    <w:rsid w:val="00BB6487"/>
    <w:rsid w:val="00BB7949"/>
    <w:rsid w:val="00BB7B4A"/>
    <w:rsid w:val="00BC08F4"/>
    <w:rsid w:val="00BC0A72"/>
    <w:rsid w:val="00BC0D57"/>
    <w:rsid w:val="00BC0F47"/>
    <w:rsid w:val="00BC110D"/>
    <w:rsid w:val="00BC14D9"/>
    <w:rsid w:val="00BC181F"/>
    <w:rsid w:val="00BC1EBA"/>
    <w:rsid w:val="00BC2409"/>
    <w:rsid w:val="00BC3C45"/>
    <w:rsid w:val="00BC3D46"/>
    <w:rsid w:val="00BC46A1"/>
    <w:rsid w:val="00BC49BC"/>
    <w:rsid w:val="00BC4E2A"/>
    <w:rsid w:val="00BC4FD1"/>
    <w:rsid w:val="00BC6186"/>
    <w:rsid w:val="00BC6189"/>
    <w:rsid w:val="00BC6231"/>
    <w:rsid w:val="00BC7518"/>
    <w:rsid w:val="00BC781D"/>
    <w:rsid w:val="00BC7A14"/>
    <w:rsid w:val="00BC7E32"/>
    <w:rsid w:val="00BC7F0C"/>
    <w:rsid w:val="00BD06D8"/>
    <w:rsid w:val="00BD1269"/>
    <w:rsid w:val="00BD2ABD"/>
    <w:rsid w:val="00BD3B9B"/>
    <w:rsid w:val="00BD3D0E"/>
    <w:rsid w:val="00BD40AE"/>
    <w:rsid w:val="00BD49A8"/>
    <w:rsid w:val="00BD4CA0"/>
    <w:rsid w:val="00BD4D70"/>
    <w:rsid w:val="00BD4F62"/>
    <w:rsid w:val="00BD564D"/>
    <w:rsid w:val="00BD5727"/>
    <w:rsid w:val="00BD599F"/>
    <w:rsid w:val="00BD6068"/>
    <w:rsid w:val="00BD639F"/>
    <w:rsid w:val="00BD6DC5"/>
    <w:rsid w:val="00BD7613"/>
    <w:rsid w:val="00BE003F"/>
    <w:rsid w:val="00BE0C9E"/>
    <w:rsid w:val="00BE0FEA"/>
    <w:rsid w:val="00BE1900"/>
    <w:rsid w:val="00BE2871"/>
    <w:rsid w:val="00BE2A01"/>
    <w:rsid w:val="00BE2B4F"/>
    <w:rsid w:val="00BE2BC2"/>
    <w:rsid w:val="00BE317F"/>
    <w:rsid w:val="00BE3B08"/>
    <w:rsid w:val="00BE3F67"/>
    <w:rsid w:val="00BE40C4"/>
    <w:rsid w:val="00BE43DE"/>
    <w:rsid w:val="00BE4A4B"/>
    <w:rsid w:val="00BE4BB1"/>
    <w:rsid w:val="00BE6E0F"/>
    <w:rsid w:val="00BE6EC4"/>
    <w:rsid w:val="00BE70B5"/>
    <w:rsid w:val="00BE7AF5"/>
    <w:rsid w:val="00BF007D"/>
    <w:rsid w:val="00BF009B"/>
    <w:rsid w:val="00BF0434"/>
    <w:rsid w:val="00BF1140"/>
    <w:rsid w:val="00BF134D"/>
    <w:rsid w:val="00BF1605"/>
    <w:rsid w:val="00BF1AD7"/>
    <w:rsid w:val="00BF1EE4"/>
    <w:rsid w:val="00BF2948"/>
    <w:rsid w:val="00BF2B01"/>
    <w:rsid w:val="00BF2B8F"/>
    <w:rsid w:val="00BF35DA"/>
    <w:rsid w:val="00BF3EDA"/>
    <w:rsid w:val="00BF41F2"/>
    <w:rsid w:val="00BF4267"/>
    <w:rsid w:val="00BF4765"/>
    <w:rsid w:val="00BF4ACE"/>
    <w:rsid w:val="00BF4CA7"/>
    <w:rsid w:val="00BF670D"/>
    <w:rsid w:val="00BF6F3E"/>
    <w:rsid w:val="00BF6FBD"/>
    <w:rsid w:val="00BF7619"/>
    <w:rsid w:val="00BF7637"/>
    <w:rsid w:val="00BF7D80"/>
    <w:rsid w:val="00C00928"/>
    <w:rsid w:val="00C01DDE"/>
    <w:rsid w:val="00C01FEB"/>
    <w:rsid w:val="00C023BB"/>
    <w:rsid w:val="00C02D3E"/>
    <w:rsid w:val="00C02F5F"/>
    <w:rsid w:val="00C0338D"/>
    <w:rsid w:val="00C033C6"/>
    <w:rsid w:val="00C03AE0"/>
    <w:rsid w:val="00C04571"/>
    <w:rsid w:val="00C04BAD"/>
    <w:rsid w:val="00C050E6"/>
    <w:rsid w:val="00C053D3"/>
    <w:rsid w:val="00C05A25"/>
    <w:rsid w:val="00C062DC"/>
    <w:rsid w:val="00C06422"/>
    <w:rsid w:val="00C06F07"/>
    <w:rsid w:val="00C078FB"/>
    <w:rsid w:val="00C07D24"/>
    <w:rsid w:val="00C10946"/>
    <w:rsid w:val="00C10FC4"/>
    <w:rsid w:val="00C1105A"/>
    <w:rsid w:val="00C12CBA"/>
    <w:rsid w:val="00C133BB"/>
    <w:rsid w:val="00C135B1"/>
    <w:rsid w:val="00C138BC"/>
    <w:rsid w:val="00C138C7"/>
    <w:rsid w:val="00C145B1"/>
    <w:rsid w:val="00C14A30"/>
    <w:rsid w:val="00C14FE5"/>
    <w:rsid w:val="00C16BB0"/>
    <w:rsid w:val="00C16F1E"/>
    <w:rsid w:val="00C17238"/>
    <w:rsid w:val="00C17607"/>
    <w:rsid w:val="00C20030"/>
    <w:rsid w:val="00C2022C"/>
    <w:rsid w:val="00C20EA1"/>
    <w:rsid w:val="00C210BC"/>
    <w:rsid w:val="00C2141D"/>
    <w:rsid w:val="00C216EC"/>
    <w:rsid w:val="00C21AA3"/>
    <w:rsid w:val="00C21DE8"/>
    <w:rsid w:val="00C222D7"/>
    <w:rsid w:val="00C22CB0"/>
    <w:rsid w:val="00C231A3"/>
    <w:rsid w:val="00C231F1"/>
    <w:rsid w:val="00C23403"/>
    <w:rsid w:val="00C23C73"/>
    <w:rsid w:val="00C2475A"/>
    <w:rsid w:val="00C2535C"/>
    <w:rsid w:val="00C25C13"/>
    <w:rsid w:val="00C25E4A"/>
    <w:rsid w:val="00C2661E"/>
    <w:rsid w:val="00C26870"/>
    <w:rsid w:val="00C2700D"/>
    <w:rsid w:val="00C27277"/>
    <w:rsid w:val="00C27CB3"/>
    <w:rsid w:val="00C30A96"/>
    <w:rsid w:val="00C30AF0"/>
    <w:rsid w:val="00C31162"/>
    <w:rsid w:val="00C316F0"/>
    <w:rsid w:val="00C31929"/>
    <w:rsid w:val="00C31C21"/>
    <w:rsid w:val="00C32EB5"/>
    <w:rsid w:val="00C3315F"/>
    <w:rsid w:val="00C33441"/>
    <w:rsid w:val="00C335CB"/>
    <w:rsid w:val="00C3363C"/>
    <w:rsid w:val="00C34193"/>
    <w:rsid w:val="00C35708"/>
    <w:rsid w:val="00C3717E"/>
    <w:rsid w:val="00C41250"/>
    <w:rsid w:val="00C41F84"/>
    <w:rsid w:val="00C421C5"/>
    <w:rsid w:val="00C42B42"/>
    <w:rsid w:val="00C42BED"/>
    <w:rsid w:val="00C42ECA"/>
    <w:rsid w:val="00C42F0D"/>
    <w:rsid w:val="00C4386B"/>
    <w:rsid w:val="00C43DA2"/>
    <w:rsid w:val="00C44395"/>
    <w:rsid w:val="00C44B81"/>
    <w:rsid w:val="00C44E11"/>
    <w:rsid w:val="00C44F9D"/>
    <w:rsid w:val="00C4502B"/>
    <w:rsid w:val="00C4595D"/>
    <w:rsid w:val="00C45F73"/>
    <w:rsid w:val="00C463A3"/>
    <w:rsid w:val="00C467F4"/>
    <w:rsid w:val="00C46E2E"/>
    <w:rsid w:val="00C47C18"/>
    <w:rsid w:val="00C50320"/>
    <w:rsid w:val="00C50661"/>
    <w:rsid w:val="00C51048"/>
    <w:rsid w:val="00C5130B"/>
    <w:rsid w:val="00C515AA"/>
    <w:rsid w:val="00C51739"/>
    <w:rsid w:val="00C529CD"/>
    <w:rsid w:val="00C53138"/>
    <w:rsid w:val="00C53ACE"/>
    <w:rsid w:val="00C54AA2"/>
    <w:rsid w:val="00C54D39"/>
    <w:rsid w:val="00C54D97"/>
    <w:rsid w:val="00C5526C"/>
    <w:rsid w:val="00C558EC"/>
    <w:rsid w:val="00C55CBE"/>
    <w:rsid w:val="00C5620C"/>
    <w:rsid w:val="00C56CBF"/>
    <w:rsid w:val="00C605A3"/>
    <w:rsid w:val="00C60619"/>
    <w:rsid w:val="00C60681"/>
    <w:rsid w:val="00C60754"/>
    <w:rsid w:val="00C614FE"/>
    <w:rsid w:val="00C617EB"/>
    <w:rsid w:val="00C61A2F"/>
    <w:rsid w:val="00C629FC"/>
    <w:rsid w:val="00C62F25"/>
    <w:rsid w:val="00C631A3"/>
    <w:rsid w:val="00C63324"/>
    <w:rsid w:val="00C63362"/>
    <w:rsid w:val="00C64070"/>
    <w:rsid w:val="00C64976"/>
    <w:rsid w:val="00C64C7F"/>
    <w:rsid w:val="00C6526E"/>
    <w:rsid w:val="00C657CF"/>
    <w:rsid w:val="00C658DB"/>
    <w:rsid w:val="00C66FD0"/>
    <w:rsid w:val="00C67807"/>
    <w:rsid w:val="00C67B7A"/>
    <w:rsid w:val="00C704B2"/>
    <w:rsid w:val="00C71165"/>
    <w:rsid w:val="00C716A1"/>
    <w:rsid w:val="00C71D8E"/>
    <w:rsid w:val="00C71DAC"/>
    <w:rsid w:val="00C740A4"/>
    <w:rsid w:val="00C7432D"/>
    <w:rsid w:val="00C74AAF"/>
    <w:rsid w:val="00C75783"/>
    <w:rsid w:val="00C765F9"/>
    <w:rsid w:val="00C76A49"/>
    <w:rsid w:val="00C76FE8"/>
    <w:rsid w:val="00C771B2"/>
    <w:rsid w:val="00C77E9F"/>
    <w:rsid w:val="00C80080"/>
    <w:rsid w:val="00C80A53"/>
    <w:rsid w:val="00C80BC9"/>
    <w:rsid w:val="00C80DFB"/>
    <w:rsid w:val="00C81A44"/>
    <w:rsid w:val="00C825BE"/>
    <w:rsid w:val="00C82B42"/>
    <w:rsid w:val="00C82CD5"/>
    <w:rsid w:val="00C83671"/>
    <w:rsid w:val="00C856C0"/>
    <w:rsid w:val="00C858B8"/>
    <w:rsid w:val="00C866E8"/>
    <w:rsid w:val="00C86E21"/>
    <w:rsid w:val="00C878EA"/>
    <w:rsid w:val="00C879C9"/>
    <w:rsid w:val="00C87BCD"/>
    <w:rsid w:val="00C90FB7"/>
    <w:rsid w:val="00C91371"/>
    <w:rsid w:val="00C917B6"/>
    <w:rsid w:val="00C91B9E"/>
    <w:rsid w:val="00C929BA"/>
    <w:rsid w:val="00C929CE"/>
    <w:rsid w:val="00C93E2D"/>
    <w:rsid w:val="00C969D0"/>
    <w:rsid w:val="00C96F77"/>
    <w:rsid w:val="00C96FFE"/>
    <w:rsid w:val="00C97335"/>
    <w:rsid w:val="00C9744F"/>
    <w:rsid w:val="00C97617"/>
    <w:rsid w:val="00C97736"/>
    <w:rsid w:val="00C97794"/>
    <w:rsid w:val="00CA0211"/>
    <w:rsid w:val="00CA0B0E"/>
    <w:rsid w:val="00CA0D77"/>
    <w:rsid w:val="00CA0E21"/>
    <w:rsid w:val="00CA24C8"/>
    <w:rsid w:val="00CA2A79"/>
    <w:rsid w:val="00CA3485"/>
    <w:rsid w:val="00CA3A3A"/>
    <w:rsid w:val="00CA4235"/>
    <w:rsid w:val="00CA4BE8"/>
    <w:rsid w:val="00CA4CC3"/>
    <w:rsid w:val="00CA4D15"/>
    <w:rsid w:val="00CA64F5"/>
    <w:rsid w:val="00CA672C"/>
    <w:rsid w:val="00CA691D"/>
    <w:rsid w:val="00CA70D9"/>
    <w:rsid w:val="00CA70F9"/>
    <w:rsid w:val="00CA7372"/>
    <w:rsid w:val="00CA73F0"/>
    <w:rsid w:val="00CA746A"/>
    <w:rsid w:val="00CB02B2"/>
    <w:rsid w:val="00CB0719"/>
    <w:rsid w:val="00CB1387"/>
    <w:rsid w:val="00CB1D70"/>
    <w:rsid w:val="00CB4227"/>
    <w:rsid w:val="00CB4B34"/>
    <w:rsid w:val="00CB5505"/>
    <w:rsid w:val="00CB57E5"/>
    <w:rsid w:val="00CB5EC7"/>
    <w:rsid w:val="00CB6E13"/>
    <w:rsid w:val="00CB769E"/>
    <w:rsid w:val="00CB7A4B"/>
    <w:rsid w:val="00CC0128"/>
    <w:rsid w:val="00CC0A9A"/>
    <w:rsid w:val="00CC1857"/>
    <w:rsid w:val="00CC3473"/>
    <w:rsid w:val="00CC34D7"/>
    <w:rsid w:val="00CC3FB6"/>
    <w:rsid w:val="00CC4411"/>
    <w:rsid w:val="00CC4796"/>
    <w:rsid w:val="00CC481D"/>
    <w:rsid w:val="00CC5212"/>
    <w:rsid w:val="00CC5AAB"/>
    <w:rsid w:val="00CC75FE"/>
    <w:rsid w:val="00CD064B"/>
    <w:rsid w:val="00CD0DA4"/>
    <w:rsid w:val="00CD16AB"/>
    <w:rsid w:val="00CD2391"/>
    <w:rsid w:val="00CD28D7"/>
    <w:rsid w:val="00CD3405"/>
    <w:rsid w:val="00CD4490"/>
    <w:rsid w:val="00CD4577"/>
    <w:rsid w:val="00CD49FC"/>
    <w:rsid w:val="00CD5432"/>
    <w:rsid w:val="00CD56B6"/>
    <w:rsid w:val="00CD6E71"/>
    <w:rsid w:val="00CD6F05"/>
    <w:rsid w:val="00CE0824"/>
    <w:rsid w:val="00CE0AF0"/>
    <w:rsid w:val="00CE167A"/>
    <w:rsid w:val="00CE1F11"/>
    <w:rsid w:val="00CE204D"/>
    <w:rsid w:val="00CE2313"/>
    <w:rsid w:val="00CE2724"/>
    <w:rsid w:val="00CE27F4"/>
    <w:rsid w:val="00CE2AB7"/>
    <w:rsid w:val="00CE4A22"/>
    <w:rsid w:val="00CE5801"/>
    <w:rsid w:val="00CE5B29"/>
    <w:rsid w:val="00CE67EA"/>
    <w:rsid w:val="00CE7FC8"/>
    <w:rsid w:val="00CF075B"/>
    <w:rsid w:val="00CF1B5F"/>
    <w:rsid w:val="00CF2468"/>
    <w:rsid w:val="00CF39CC"/>
    <w:rsid w:val="00CF4819"/>
    <w:rsid w:val="00CF5224"/>
    <w:rsid w:val="00CF5E1A"/>
    <w:rsid w:val="00CF5EA0"/>
    <w:rsid w:val="00CF6A8B"/>
    <w:rsid w:val="00CF6AFB"/>
    <w:rsid w:val="00CF7CB7"/>
    <w:rsid w:val="00D0024C"/>
    <w:rsid w:val="00D004B3"/>
    <w:rsid w:val="00D00C54"/>
    <w:rsid w:val="00D015E3"/>
    <w:rsid w:val="00D01787"/>
    <w:rsid w:val="00D02622"/>
    <w:rsid w:val="00D027AE"/>
    <w:rsid w:val="00D045D4"/>
    <w:rsid w:val="00D04C43"/>
    <w:rsid w:val="00D04CD6"/>
    <w:rsid w:val="00D07B35"/>
    <w:rsid w:val="00D07DCC"/>
    <w:rsid w:val="00D1055A"/>
    <w:rsid w:val="00D11B6A"/>
    <w:rsid w:val="00D11C07"/>
    <w:rsid w:val="00D121E9"/>
    <w:rsid w:val="00D1388E"/>
    <w:rsid w:val="00D13DB0"/>
    <w:rsid w:val="00D147FB"/>
    <w:rsid w:val="00D173D2"/>
    <w:rsid w:val="00D2054D"/>
    <w:rsid w:val="00D2108D"/>
    <w:rsid w:val="00D2112D"/>
    <w:rsid w:val="00D21867"/>
    <w:rsid w:val="00D21E3A"/>
    <w:rsid w:val="00D2225F"/>
    <w:rsid w:val="00D2234D"/>
    <w:rsid w:val="00D223D8"/>
    <w:rsid w:val="00D23656"/>
    <w:rsid w:val="00D23B95"/>
    <w:rsid w:val="00D24E2E"/>
    <w:rsid w:val="00D24E36"/>
    <w:rsid w:val="00D25A51"/>
    <w:rsid w:val="00D26415"/>
    <w:rsid w:val="00D2642E"/>
    <w:rsid w:val="00D26DCF"/>
    <w:rsid w:val="00D26FE8"/>
    <w:rsid w:val="00D27553"/>
    <w:rsid w:val="00D27BE3"/>
    <w:rsid w:val="00D30A0E"/>
    <w:rsid w:val="00D30DBF"/>
    <w:rsid w:val="00D3104A"/>
    <w:rsid w:val="00D32B7D"/>
    <w:rsid w:val="00D32BAB"/>
    <w:rsid w:val="00D32C46"/>
    <w:rsid w:val="00D32DE7"/>
    <w:rsid w:val="00D33C8A"/>
    <w:rsid w:val="00D33E63"/>
    <w:rsid w:val="00D347A9"/>
    <w:rsid w:val="00D35DFA"/>
    <w:rsid w:val="00D37B25"/>
    <w:rsid w:val="00D37DF1"/>
    <w:rsid w:val="00D37F03"/>
    <w:rsid w:val="00D41018"/>
    <w:rsid w:val="00D41590"/>
    <w:rsid w:val="00D42384"/>
    <w:rsid w:val="00D4257A"/>
    <w:rsid w:val="00D43779"/>
    <w:rsid w:val="00D44CD7"/>
    <w:rsid w:val="00D45376"/>
    <w:rsid w:val="00D45B9E"/>
    <w:rsid w:val="00D45CAE"/>
    <w:rsid w:val="00D45CB3"/>
    <w:rsid w:val="00D45EEF"/>
    <w:rsid w:val="00D463D8"/>
    <w:rsid w:val="00D474B9"/>
    <w:rsid w:val="00D476DC"/>
    <w:rsid w:val="00D479B0"/>
    <w:rsid w:val="00D47FAD"/>
    <w:rsid w:val="00D50158"/>
    <w:rsid w:val="00D50F3F"/>
    <w:rsid w:val="00D50F86"/>
    <w:rsid w:val="00D5130E"/>
    <w:rsid w:val="00D52567"/>
    <w:rsid w:val="00D52DB6"/>
    <w:rsid w:val="00D532E9"/>
    <w:rsid w:val="00D536C9"/>
    <w:rsid w:val="00D53899"/>
    <w:rsid w:val="00D53A58"/>
    <w:rsid w:val="00D53F3A"/>
    <w:rsid w:val="00D5491D"/>
    <w:rsid w:val="00D559E1"/>
    <w:rsid w:val="00D559E7"/>
    <w:rsid w:val="00D55BE3"/>
    <w:rsid w:val="00D56181"/>
    <w:rsid w:val="00D5667F"/>
    <w:rsid w:val="00D573D3"/>
    <w:rsid w:val="00D576BF"/>
    <w:rsid w:val="00D604E1"/>
    <w:rsid w:val="00D61281"/>
    <w:rsid w:val="00D61F33"/>
    <w:rsid w:val="00D62476"/>
    <w:rsid w:val="00D626F7"/>
    <w:rsid w:val="00D633A9"/>
    <w:rsid w:val="00D64045"/>
    <w:rsid w:val="00D64EA0"/>
    <w:rsid w:val="00D65253"/>
    <w:rsid w:val="00D658A6"/>
    <w:rsid w:val="00D66AB6"/>
    <w:rsid w:val="00D66E4F"/>
    <w:rsid w:val="00D66FBF"/>
    <w:rsid w:val="00D67F82"/>
    <w:rsid w:val="00D67FD3"/>
    <w:rsid w:val="00D70094"/>
    <w:rsid w:val="00D7108D"/>
    <w:rsid w:val="00D713EF"/>
    <w:rsid w:val="00D721AF"/>
    <w:rsid w:val="00D72565"/>
    <w:rsid w:val="00D73AAB"/>
    <w:rsid w:val="00D73BE9"/>
    <w:rsid w:val="00D7418C"/>
    <w:rsid w:val="00D744E9"/>
    <w:rsid w:val="00D74724"/>
    <w:rsid w:val="00D74AE5"/>
    <w:rsid w:val="00D75990"/>
    <w:rsid w:val="00D75D34"/>
    <w:rsid w:val="00D7619A"/>
    <w:rsid w:val="00D7728F"/>
    <w:rsid w:val="00D775D2"/>
    <w:rsid w:val="00D778A8"/>
    <w:rsid w:val="00D80224"/>
    <w:rsid w:val="00D80930"/>
    <w:rsid w:val="00D80B60"/>
    <w:rsid w:val="00D813B3"/>
    <w:rsid w:val="00D814F4"/>
    <w:rsid w:val="00D8188F"/>
    <w:rsid w:val="00D81CB8"/>
    <w:rsid w:val="00D823D7"/>
    <w:rsid w:val="00D823FA"/>
    <w:rsid w:val="00D82FD8"/>
    <w:rsid w:val="00D838D9"/>
    <w:rsid w:val="00D83D6B"/>
    <w:rsid w:val="00D83F71"/>
    <w:rsid w:val="00D849CE"/>
    <w:rsid w:val="00D84A24"/>
    <w:rsid w:val="00D850B3"/>
    <w:rsid w:val="00D85248"/>
    <w:rsid w:val="00D85266"/>
    <w:rsid w:val="00D8543C"/>
    <w:rsid w:val="00D85524"/>
    <w:rsid w:val="00D8584B"/>
    <w:rsid w:val="00D8616D"/>
    <w:rsid w:val="00D86CBE"/>
    <w:rsid w:val="00D86D90"/>
    <w:rsid w:val="00D87A68"/>
    <w:rsid w:val="00D905AA"/>
    <w:rsid w:val="00D905BF"/>
    <w:rsid w:val="00D90784"/>
    <w:rsid w:val="00D923ED"/>
    <w:rsid w:val="00D92D60"/>
    <w:rsid w:val="00D92F38"/>
    <w:rsid w:val="00D9385C"/>
    <w:rsid w:val="00D93A1B"/>
    <w:rsid w:val="00D956A9"/>
    <w:rsid w:val="00D95AD7"/>
    <w:rsid w:val="00D9600A"/>
    <w:rsid w:val="00D96549"/>
    <w:rsid w:val="00D974C1"/>
    <w:rsid w:val="00D97724"/>
    <w:rsid w:val="00DA0985"/>
    <w:rsid w:val="00DA0E1F"/>
    <w:rsid w:val="00DA1F44"/>
    <w:rsid w:val="00DA2169"/>
    <w:rsid w:val="00DA2E29"/>
    <w:rsid w:val="00DA304F"/>
    <w:rsid w:val="00DA3898"/>
    <w:rsid w:val="00DA3A3E"/>
    <w:rsid w:val="00DA4183"/>
    <w:rsid w:val="00DA44A3"/>
    <w:rsid w:val="00DA4C85"/>
    <w:rsid w:val="00DA5283"/>
    <w:rsid w:val="00DA5691"/>
    <w:rsid w:val="00DA5713"/>
    <w:rsid w:val="00DA5A17"/>
    <w:rsid w:val="00DA5A5C"/>
    <w:rsid w:val="00DA5D40"/>
    <w:rsid w:val="00DA619D"/>
    <w:rsid w:val="00DA63E6"/>
    <w:rsid w:val="00DA66E0"/>
    <w:rsid w:val="00DA6915"/>
    <w:rsid w:val="00DA70B8"/>
    <w:rsid w:val="00DA780B"/>
    <w:rsid w:val="00DA7988"/>
    <w:rsid w:val="00DA7BA0"/>
    <w:rsid w:val="00DB0A5B"/>
    <w:rsid w:val="00DB2C86"/>
    <w:rsid w:val="00DB36CF"/>
    <w:rsid w:val="00DB39E9"/>
    <w:rsid w:val="00DB4AEC"/>
    <w:rsid w:val="00DB67E7"/>
    <w:rsid w:val="00DB68C6"/>
    <w:rsid w:val="00DB6938"/>
    <w:rsid w:val="00DB6B02"/>
    <w:rsid w:val="00DB6FA5"/>
    <w:rsid w:val="00DB6FBF"/>
    <w:rsid w:val="00DB742B"/>
    <w:rsid w:val="00DB7475"/>
    <w:rsid w:val="00DC00DD"/>
    <w:rsid w:val="00DC024C"/>
    <w:rsid w:val="00DC0250"/>
    <w:rsid w:val="00DC033D"/>
    <w:rsid w:val="00DC0D9A"/>
    <w:rsid w:val="00DC1611"/>
    <w:rsid w:val="00DC1E50"/>
    <w:rsid w:val="00DC2209"/>
    <w:rsid w:val="00DC353E"/>
    <w:rsid w:val="00DC375E"/>
    <w:rsid w:val="00DC3958"/>
    <w:rsid w:val="00DC3C0A"/>
    <w:rsid w:val="00DC4043"/>
    <w:rsid w:val="00DC4BF9"/>
    <w:rsid w:val="00DC4C42"/>
    <w:rsid w:val="00DC4E2D"/>
    <w:rsid w:val="00DC4FCB"/>
    <w:rsid w:val="00DC51A8"/>
    <w:rsid w:val="00DC536D"/>
    <w:rsid w:val="00DC6687"/>
    <w:rsid w:val="00DC67B6"/>
    <w:rsid w:val="00DC78EE"/>
    <w:rsid w:val="00DC7C74"/>
    <w:rsid w:val="00DD04DB"/>
    <w:rsid w:val="00DD0D04"/>
    <w:rsid w:val="00DD1CD4"/>
    <w:rsid w:val="00DD2100"/>
    <w:rsid w:val="00DD2F53"/>
    <w:rsid w:val="00DD34DD"/>
    <w:rsid w:val="00DD36EF"/>
    <w:rsid w:val="00DD3A76"/>
    <w:rsid w:val="00DD3AEC"/>
    <w:rsid w:val="00DD4476"/>
    <w:rsid w:val="00DD5142"/>
    <w:rsid w:val="00DD65EF"/>
    <w:rsid w:val="00DD662E"/>
    <w:rsid w:val="00DD66B2"/>
    <w:rsid w:val="00DD6B97"/>
    <w:rsid w:val="00DD72CC"/>
    <w:rsid w:val="00DD744B"/>
    <w:rsid w:val="00DD7547"/>
    <w:rsid w:val="00DD78C5"/>
    <w:rsid w:val="00DE03E3"/>
    <w:rsid w:val="00DE0CB6"/>
    <w:rsid w:val="00DE0D17"/>
    <w:rsid w:val="00DE0D50"/>
    <w:rsid w:val="00DE0F4E"/>
    <w:rsid w:val="00DE157E"/>
    <w:rsid w:val="00DE17F7"/>
    <w:rsid w:val="00DE1B22"/>
    <w:rsid w:val="00DE1BD9"/>
    <w:rsid w:val="00DE1E3A"/>
    <w:rsid w:val="00DE203D"/>
    <w:rsid w:val="00DE23FB"/>
    <w:rsid w:val="00DE255D"/>
    <w:rsid w:val="00DE3FCA"/>
    <w:rsid w:val="00DE47D9"/>
    <w:rsid w:val="00DE4970"/>
    <w:rsid w:val="00DE4A1E"/>
    <w:rsid w:val="00DE4B11"/>
    <w:rsid w:val="00DE55FF"/>
    <w:rsid w:val="00DE57A0"/>
    <w:rsid w:val="00DE5923"/>
    <w:rsid w:val="00DE5AA9"/>
    <w:rsid w:val="00DE712E"/>
    <w:rsid w:val="00DE71C3"/>
    <w:rsid w:val="00DE775C"/>
    <w:rsid w:val="00DE78EC"/>
    <w:rsid w:val="00DE7D4E"/>
    <w:rsid w:val="00DF1233"/>
    <w:rsid w:val="00DF161F"/>
    <w:rsid w:val="00DF1A46"/>
    <w:rsid w:val="00DF2A61"/>
    <w:rsid w:val="00DF310F"/>
    <w:rsid w:val="00DF326B"/>
    <w:rsid w:val="00DF3609"/>
    <w:rsid w:val="00DF42BD"/>
    <w:rsid w:val="00DF4734"/>
    <w:rsid w:val="00DF6CEF"/>
    <w:rsid w:val="00DF75F3"/>
    <w:rsid w:val="00DF7647"/>
    <w:rsid w:val="00DF7EDE"/>
    <w:rsid w:val="00E005A4"/>
    <w:rsid w:val="00E00C86"/>
    <w:rsid w:val="00E00D76"/>
    <w:rsid w:val="00E00F2B"/>
    <w:rsid w:val="00E0142F"/>
    <w:rsid w:val="00E01877"/>
    <w:rsid w:val="00E02CBF"/>
    <w:rsid w:val="00E0340A"/>
    <w:rsid w:val="00E0375D"/>
    <w:rsid w:val="00E03C8B"/>
    <w:rsid w:val="00E05501"/>
    <w:rsid w:val="00E0595A"/>
    <w:rsid w:val="00E06DDA"/>
    <w:rsid w:val="00E12056"/>
    <w:rsid w:val="00E12072"/>
    <w:rsid w:val="00E127E4"/>
    <w:rsid w:val="00E12FFB"/>
    <w:rsid w:val="00E130E6"/>
    <w:rsid w:val="00E13403"/>
    <w:rsid w:val="00E134B4"/>
    <w:rsid w:val="00E13781"/>
    <w:rsid w:val="00E151AE"/>
    <w:rsid w:val="00E15682"/>
    <w:rsid w:val="00E15843"/>
    <w:rsid w:val="00E15E28"/>
    <w:rsid w:val="00E162A5"/>
    <w:rsid w:val="00E21DF7"/>
    <w:rsid w:val="00E21F8B"/>
    <w:rsid w:val="00E22CA6"/>
    <w:rsid w:val="00E232B1"/>
    <w:rsid w:val="00E23753"/>
    <w:rsid w:val="00E2376C"/>
    <w:rsid w:val="00E24C31"/>
    <w:rsid w:val="00E25265"/>
    <w:rsid w:val="00E2529B"/>
    <w:rsid w:val="00E252DB"/>
    <w:rsid w:val="00E2698B"/>
    <w:rsid w:val="00E269FB"/>
    <w:rsid w:val="00E26FC3"/>
    <w:rsid w:val="00E27A5C"/>
    <w:rsid w:val="00E27C9F"/>
    <w:rsid w:val="00E301F7"/>
    <w:rsid w:val="00E307A2"/>
    <w:rsid w:val="00E30E9A"/>
    <w:rsid w:val="00E317B3"/>
    <w:rsid w:val="00E31E3B"/>
    <w:rsid w:val="00E32230"/>
    <w:rsid w:val="00E33E8A"/>
    <w:rsid w:val="00E343C3"/>
    <w:rsid w:val="00E3539A"/>
    <w:rsid w:val="00E361A2"/>
    <w:rsid w:val="00E366F9"/>
    <w:rsid w:val="00E36F4C"/>
    <w:rsid w:val="00E3776E"/>
    <w:rsid w:val="00E37F3A"/>
    <w:rsid w:val="00E405B9"/>
    <w:rsid w:val="00E40960"/>
    <w:rsid w:val="00E41590"/>
    <w:rsid w:val="00E42230"/>
    <w:rsid w:val="00E43130"/>
    <w:rsid w:val="00E43611"/>
    <w:rsid w:val="00E43D78"/>
    <w:rsid w:val="00E4413B"/>
    <w:rsid w:val="00E44DA1"/>
    <w:rsid w:val="00E452C5"/>
    <w:rsid w:val="00E452E4"/>
    <w:rsid w:val="00E4537B"/>
    <w:rsid w:val="00E4563A"/>
    <w:rsid w:val="00E4579D"/>
    <w:rsid w:val="00E46C00"/>
    <w:rsid w:val="00E47500"/>
    <w:rsid w:val="00E47721"/>
    <w:rsid w:val="00E477E4"/>
    <w:rsid w:val="00E477F4"/>
    <w:rsid w:val="00E47BD0"/>
    <w:rsid w:val="00E5013A"/>
    <w:rsid w:val="00E5042D"/>
    <w:rsid w:val="00E507FB"/>
    <w:rsid w:val="00E50A09"/>
    <w:rsid w:val="00E51134"/>
    <w:rsid w:val="00E513A0"/>
    <w:rsid w:val="00E5201E"/>
    <w:rsid w:val="00E53BD4"/>
    <w:rsid w:val="00E54031"/>
    <w:rsid w:val="00E54DA1"/>
    <w:rsid w:val="00E54EDF"/>
    <w:rsid w:val="00E559DB"/>
    <w:rsid w:val="00E55D11"/>
    <w:rsid w:val="00E56BCA"/>
    <w:rsid w:val="00E56E8B"/>
    <w:rsid w:val="00E572DE"/>
    <w:rsid w:val="00E5773C"/>
    <w:rsid w:val="00E60F42"/>
    <w:rsid w:val="00E61218"/>
    <w:rsid w:val="00E617DE"/>
    <w:rsid w:val="00E62C77"/>
    <w:rsid w:val="00E64C60"/>
    <w:rsid w:val="00E64E59"/>
    <w:rsid w:val="00E66F27"/>
    <w:rsid w:val="00E6702A"/>
    <w:rsid w:val="00E67275"/>
    <w:rsid w:val="00E674F6"/>
    <w:rsid w:val="00E67B02"/>
    <w:rsid w:val="00E70476"/>
    <w:rsid w:val="00E717FF"/>
    <w:rsid w:val="00E71B12"/>
    <w:rsid w:val="00E73026"/>
    <w:rsid w:val="00E7381B"/>
    <w:rsid w:val="00E73952"/>
    <w:rsid w:val="00E75AB8"/>
    <w:rsid w:val="00E7615D"/>
    <w:rsid w:val="00E772B9"/>
    <w:rsid w:val="00E774C8"/>
    <w:rsid w:val="00E77996"/>
    <w:rsid w:val="00E80568"/>
    <w:rsid w:val="00E8074A"/>
    <w:rsid w:val="00E81A66"/>
    <w:rsid w:val="00E8260F"/>
    <w:rsid w:val="00E8330B"/>
    <w:rsid w:val="00E8354A"/>
    <w:rsid w:val="00E84883"/>
    <w:rsid w:val="00E850FC"/>
    <w:rsid w:val="00E85B50"/>
    <w:rsid w:val="00E85F79"/>
    <w:rsid w:val="00E86189"/>
    <w:rsid w:val="00E8680F"/>
    <w:rsid w:val="00E86DE5"/>
    <w:rsid w:val="00E86F79"/>
    <w:rsid w:val="00E87592"/>
    <w:rsid w:val="00E87DF0"/>
    <w:rsid w:val="00E92694"/>
    <w:rsid w:val="00E92B42"/>
    <w:rsid w:val="00E92E3D"/>
    <w:rsid w:val="00E943FC"/>
    <w:rsid w:val="00E949CC"/>
    <w:rsid w:val="00E94FA0"/>
    <w:rsid w:val="00E95B0C"/>
    <w:rsid w:val="00E95DC7"/>
    <w:rsid w:val="00E95F0E"/>
    <w:rsid w:val="00E96C76"/>
    <w:rsid w:val="00E96F4E"/>
    <w:rsid w:val="00E97272"/>
    <w:rsid w:val="00E97E2B"/>
    <w:rsid w:val="00E97F2C"/>
    <w:rsid w:val="00EA055C"/>
    <w:rsid w:val="00EA1741"/>
    <w:rsid w:val="00EA1EA4"/>
    <w:rsid w:val="00EA221B"/>
    <w:rsid w:val="00EA249C"/>
    <w:rsid w:val="00EA2BC2"/>
    <w:rsid w:val="00EA35DE"/>
    <w:rsid w:val="00EA3E76"/>
    <w:rsid w:val="00EA4A46"/>
    <w:rsid w:val="00EA4EEC"/>
    <w:rsid w:val="00EA5639"/>
    <w:rsid w:val="00EA672E"/>
    <w:rsid w:val="00EA68A8"/>
    <w:rsid w:val="00EA79A7"/>
    <w:rsid w:val="00EB0A89"/>
    <w:rsid w:val="00EB1265"/>
    <w:rsid w:val="00EB17F1"/>
    <w:rsid w:val="00EB1B10"/>
    <w:rsid w:val="00EB1B36"/>
    <w:rsid w:val="00EB22BA"/>
    <w:rsid w:val="00EB2401"/>
    <w:rsid w:val="00EB279E"/>
    <w:rsid w:val="00EB333E"/>
    <w:rsid w:val="00EB33C9"/>
    <w:rsid w:val="00EB3708"/>
    <w:rsid w:val="00EB3C5F"/>
    <w:rsid w:val="00EB489C"/>
    <w:rsid w:val="00EB6232"/>
    <w:rsid w:val="00EB6324"/>
    <w:rsid w:val="00EB67D0"/>
    <w:rsid w:val="00EB698F"/>
    <w:rsid w:val="00EB69F2"/>
    <w:rsid w:val="00EB76BA"/>
    <w:rsid w:val="00EB7A4B"/>
    <w:rsid w:val="00EC0255"/>
    <w:rsid w:val="00EC08F3"/>
    <w:rsid w:val="00EC0F86"/>
    <w:rsid w:val="00EC0FAA"/>
    <w:rsid w:val="00EC1783"/>
    <w:rsid w:val="00EC22BB"/>
    <w:rsid w:val="00EC237E"/>
    <w:rsid w:val="00EC2A68"/>
    <w:rsid w:val="00EC2E12"/>
    <w:rsid w:val="00EC3035"/>
    <w:rsid w:val="00EC30D0"/>
    <w:rsid w:val="00EC398F"/>
    <w:rsid w:val="00EC4713"/>
    <w:rsid w:val="00EC478F"/>
    <w:rsid w:val="00EC4E95"/>
    <w:rsid w:val="00EC4EED"/>
    <w:rsid w:val="00EC547C"/>
    <w:rsid w:val="00EC5AAB"/>
    <w:rsid w:val="00EC6AC4"/>
    <w:rsid w:val="00EC743E"/>
    <w:rsid w:val="00EC7D52"/>
    <w:rsid w:val="00EC7D5F"/>
    <w:rsid w:val="00ED0C07"/>
    <w:rsid w:val="00ED1079"/>
    <w:rsid w:val="00ED110A"/>
    <w:rsid w:val="00ED153F"/>
    <w:rsid w:val="00ED1D80"/>
    <w:rsid w:val="00ED23F9"/>
    <w:rsid w:val="00ED255A"/>
    <w:rsid w:val="00ED277B"/>
    <w:rsid w:val="00ED30E4"/>
    <w:rsid w:val="00ED3AF3"/>
    <w:rsid w:val="00ED45B1"/>
    <w:rsid w:val="00ED47D6"/>
    <w:rsid w:val="00ED5250"/>
    <w:rsid w:val="00ED5C10"/>
    <w:rsid w:val="00ED5E5B"/>
    <w:rsid w:val="00ED6120"/>
    <w:rsid w:val="00ED6211"/>
    <w:rsid w:val="00ED6795"/>
    <w:rsid w:val="00ED6897"/>
    <w:rsid w:val="00ED72C2"/>
    <w:rsid w:val="00ED73BE"/>
    <w:rsid w:val="00ED77C5"/>
    <w:rsid w:val="00ED792D"/>
    <w:rsid w:val="00EE09F2"/>
    <w:rsid w:val="00EE0B44"/>
    <w:rsid w:val="00EE0B6D"/>
    <w:rsid w:val="00EE0CC2"/>
    <w:rsid w:val="00EE227D"/>
    <w:rsid w:val="00EE28C3"/>
    <w:rsid w:val="00EE2A03"/>
    <w:rsid w:val="00EE30F8"/>
    <w:rsid w:val="00EE3410"/>
    <w:rsid w:val="00EE3841"/>
    <w:rsid w:val="00EE38DD"/>
    <w:rsid w:val="00EE476F"/>
    <w:rsid w:val="00EE5CEE"/>
    <w:rsid w:val="00EE5DCC"/>
    <w:rsid w:val="00EE60CD"/>
    <w:rsid w:val="00EE61AF"/>
    <w:rsid w:val="00EE626C"/>
    <w:rsid w:val="00EE6A18"/>
    <w:rsid w:val="00EE713B"/>
    <w:rsid w:val="00EE7E3E"/>
    <w:rsid w:val="00EF01D3"/>
    <w:rsid w:val="00EF029F"/>
    <w:rsid w:val="00EF0863"/>
    <w:rsid w:val="00EF0D07"/>
    <w:rsid w:val="00EF0DB6"/>
    <w:rsid w:val="00EF1061"/>
    <w:rsid w:val="00EF1192"/>
    <w:rsid w:val="00EF1928"/>
    <w:rsid w:val="00EF1AC2"/>
    <w:rsid w:val="00EF1D0F"/>
    <w:rsid w:val="00EF21E7"/>
    <w:rsid w:val="00EF31E1"/>
    <w:rsid w:val="00EF40F4"/>
    <w:rsid w:val="00EF592E"/>
    <w:rsid w:val="00EF5CC5"/>
    <w:rsid w:val="00EF6C03"/>
    <w:rsid w:val="00EF6D6C"/>
    <w:rsid w:val="00F00571"/>
    <w:rsid w:val="00F00AEF"/>
    <w:rsid w:val="00F019FC"/>
    <w:rsid w:val="00F01BD5"/>
    <w:rsid w:val="00F02320"/>
    <w:rsid w:val="00F02BDB"/>
    <w:rsid w:val="00F033DD"/>
    <w:rsid w:val="00F04523"/>
    <w:rsid w:val="00F04DDB"/>
    <w:rsid w:val="00F056D8"/>
    <w:rsid w:val="00F05E9F"/>
    <w:rsid w:val="00F0633C"/>
    <w:rsid w:val="00F06F90"/>
    <w:rsid w:val="00F078CA"/>
    <w:rsid w:val="00F10396"/>
    <w:rsid w:val="00F11B6E"/>
    <w:rsid w:val="00F11C30"/>
    <w:rsid w:val="00F11C8C"/>
    <w:rsid w:val="00F12342"/>
    <w:rsid w:val="00F1242E"/>
    <w:rsid w:val="00F12519"/>
    <w:rsid w:val="00F13D61"/>
    <w:rsid w:val="00F14542"/>
    <w:rsid w:val="00F1460C"/>
    <w:rsid w:val="00F152B4"/>
    <w:rsid w:val="00F15F27"/>
    <w:rsid w:val="00F16260"/>
    <w:rsid w:val="00F16616"/>
    <w:rsid w:val="00F1694B"/>
    <w:rsid w:val="00F20175"/>
    <w:rsid w:val="00F2054A"/>
    <w:rsid w:val="00F20551"/>
    <w:rsid w:val="00F205A9"/>
    <w:rsid w:val="00F20EF0"/>
    <w:rsid w:val="00F21412"/>
    <w:rsid w:val="00F21718"/>
    <w:rsid w:val="00F2370D"/>
    <w:rsid w:val="00F23F53"/>
    <w:rsid w:val="00F241CE"/>
    <w:rsid w:val="00F2440A"/>
    <w:rsid w:val="00F245D4"/>
    <w:rsid w:val="00F24634"/>
    <w:rsid w:val="00F24D9F"/>
    <w:rsid w:val="00F252CD"/>
    <w:rsid w:val="00F257C2"/>
    <w:rsid w:val="00F25B21"/>
    <w:rsid w:val="00F260B6"/>
    <w:rsid w:val="00F2680A"/>
    <w:rsid w:val="00F27C3C"/>
    <w:rsid w:val="00F30800"/>
    <w:rsid w:val="00F3144E"/>
    <w:rsid w:val="00F3167F"/>
    <w:rsid w:val="00F31883"/>
    <w:rsid w:val="00F32A69"/>
    <w:rsid w:val="00F335C4"/>
    <w:rsid w:val="00F338AF"/>
    <w:rsid w:val="00F33A72"/>
    <w:rsid w:val="00F3447A"/>
    <w:rsid w:val="00F35935"/>
    <w:rsid w:val="00F3596B"/>
    <w:rsid w:val="00F40221"/>
    <w:rsid w:val="00F409D8"/>
    <w:rsid w:val="00F40A2D"/>
    <w:rsid w:val="00F415D0"/>
    <w:rsid w:val="00F41D31"/>
    <w:rsid w:val="00F41FAB"/>
    <w:rsid w:val="00F42153"/>
    <w:rsid w:val="00F4221F"/>
    <w:rsid w:val="00F42A35"/>
    <w:rsid w:val="00F42AC9"/>
    <w:rsid w:val="00F43792"/>
    <w:rsid w:val="00F43E22"/>
    <w:rsid w:val="00F441D3"/>
    <w:rsid w:val="00F45251"/>
    <w:rsid w:val="00F47081"/>
    <w:rsid w:val="00F47C39"/>
    <w:rsid w:val="00F50CF6"/>
    <w:rsid w:val="00F52961"/>
    <w:rsid w:val="00F534AE"/>
    <w:rsid w:val="00F53C9E"/>
    <w:rsid w:val="00F54631"/>
    <w:rsid w:val="00F54985"/>
    <w:rsid w:val="00F55608"/>
    <w:rsid w:val="00F55CED"/>
    <w:rsid w:val="00F55DDE"/>
    <w:rsid w:val="00F55ED8"/>
    <w:rsid w:val="00F56780"/>
    <w:rsid w:val="00F5678A"/>
    <w:rsid w:val="00F571F3"/>
    <w:rsid w:val="00F603CE"/>
    <w:rsid w:val="00F60A5E"/>
    <w:rsid w:val="00F60E88"/>
    <w:rsid w:val="00F6180C"/>
    <w:rsid w:val="00F61E7D"/>
    <w:rsid w:val="00F622AB"/>
    <w:rsid w:val="00F62572"/>
    <w:rsid w:val="00F627D7"/>
    <w:rsid w:val="00F62800"/>
    <w:rsid w:val="00F62CE0"/>
    <w:rsid w:val="00F63124"/>
    <w:rsid w:val="00F6317D"/>
    <w:rsid w:val="00F640F4"/>
    <w:rsid w:val="00F64187"/>
    <w:rsid w:val="00F64B40"/>
    <w:rsid w:val="00F64C0A"/>
    <w:rsid w:val="00F65F3F"/>
    <w:rsid w:val="00F66476"/>
    <w:rsid w:val="00F66D5C"/>
    <w:rsid w:val="00F70160"/>
    <w:rsid w:val="00F711BB"/>
    <w:rsid w:val="00F7125A"/>
    <w:rsid w:val="00F7134D"/>
    <w:rsid w:val="00F717D0"/>
    <w:rsid w:val="00F71A66"/>
    <w:rsid w:val="00F7205F"/>
    <w:rsid w:val="00F7241B"/>
    <w:rsid w:val="00F727A8"/>
    <w:rsid w:val="00F7348A"/>
    <w:rsid w:val="00F73BAD"/>
    <w:rsid w:val="00F74123"/>
    <w:rsid w:val="00F75864"/>
    <w:rsid w:val="00F75C23"/>
    <w:rsid w:val="00F75D96"/>
    <w:rsid w:val="00F75FEF"/>
    <w:rsid w:val="00F81822"/>
    <w:rsid w:val="00F819BC"/>
    <w:rsid w:val="00F81E40"/>
    <w:rsid w:val="00F82766"/>
    <w:rsid w:val="00F82E34"/>
    <w:rsid w:val="00F83376"/>
    <w:rsid w:val="00F841A2"/>
    <w:rsid w:val="00F8447A"/>
    <w:rsid w:val="00F84670"/>
    <w:rsid w:val="00F8496B"/>
    <w:rsid w:val="00F86462"/>
    <w:rsid w:val="00F86A7E"/>
    <w:rsid w:val="00F875B9"/>
    <w:rsid w:val="00F8767B"/>
    <w:rsid w:val="00F877A9"/>
    <w:rsid w:val="00F91745"/>
    <w:rsid w:val="00F924E7"/>
    <w:rsid w:val="00F93019"/>
    <w:rsid w:val="00F93D9F"/>
    <w:rsid w:val="00F94747"/>
    <w:rsid w:val="00F94C5C"/>
    <w:rsid w:val="00F958D9"/>
    <w:rsid w:val="00F95E72"/>
    <w:rsid w:val="00F96709"/>
    <w:rsid w:val="00F9697E"/>
    <w:rsid w:val="00F96F84"/>
    <w:rsid w:val="00F97192"/>
    <w:rsid w:val="00F97243"/>
    <w:rsid w:val="00F973FC"/>
    <w:rsid w:val="00F97C38"/>
    <w:rsid w:val="00F97E7E"/>
    <w:rsid w:val="00FA018C"/>
    <w:rsid w:val="00FA06D3"/>
    <w:rsid w:val="00FA089E"/>
    <w:rsid w:val="00FA1260"/>
    <w:rsid w:val="00FA126D"/>
    <w:rsid w:val="00FA1503"/>
    <w:rsid w:val="00FA18A8"/>
    <w:rsid w:val="00FA1B3A"/>
    <w:rsid w:val="00FA28D4"/>
    <w:rsid w:val="00FA3702"/>
    <w:rsid w:val="00FA3FF8"/>
    <w:rsid w:val="00FA422D"/>
    <w:rsid w:val="00FA5894"/>
    <w:rsid w:val="00FA5EB4"/>
    <w:rsid w:val="00FA6AFA"/>
    <w:rsid w:val="00FA6F21"/>
    <w:rsid w:val="00FA7628"/>
    <w:rsid w:val="00FA7734"/>
    <w:rsid w:val="00FA7A8F"/>
    <w:rsid w:val="00FB03D8"/>
    <w:rsid w:val="00FB0CD1"/>
    <w:rsid w:val="00FB12D2"/>
    <w:rsid w:val="00FB15FE"/>
    <w:rsid w:val="00FB1C4F"/>
    <w:rsid w:val="00FB1E99"/>
    <w:rsid w:val="00FB2A80"/>
    <w:rsid w:val="00FB2DC2"/>
    <w:rsid w:val="00FB32BB"/>
    <w:rsid w:val="00FB3B01"/>
    <w:rsid w:val="00FB539D"/>
    <w:rsid w:val="00FB5E28"/>
    <w:rsid w:val="00FB6204"/>
    <w:rsid w:val="00FB6CFA"/>
    <w:rsid w:val="00FB755F"/>
    <w:rsid w:val="00FC0BE5"/>
    <w:rsid w:val="00FC144E"/>
    <w:rsid w:val="00FC28D0"/>
    <w:rsid w:val="00FC409A"/>
    <w:rsid w:val="00FC4443"/>
    <w:rsid w:val="00FC4E2E"/>
    <w:rsid w:val="00FC5905"/>
    <w:rsid w:val="00FC5DD0"/>
    <w:rsid w:val="00FC5FE4"/>
    <w:rsid w:val="00FC6F01"/>
    <w:rsid w:val="00FC78C5"/>
    <w:rsid w:val="00FC794B"/>
    <w:rsid w:val="00FC7EEF"/>
    <w:rsid w:val="00FD04B3"/>
    <w:rsid w:val="00FD08B5"/>
    <w:rsid w:val="00FD0F28"/>
    <w:rsid w:val="00FD191E"/>
    <w:rsid w:val="00FD2854"/>
    <w:rsid w:val="00FD287F"/>
    <w:rsid w:val="00FD2AA9"/>
    <w:rsid w:val="00FD2B2E"/>
    <w:rsid w:val="00FD2C7A"/>
    <w:rsid w:val="00FD3CC9"/>
    <w:rsid w:val="00FD421C"/>
    <w:rsid w:val="00FD5AFA"/>
    <w:rsid w:val="00FD6171"/>
    <w:rsid w:val="00FD61B2"/>
    <w:rsid w:val="00FD6397"/>
    <w:rsid w:val="00FD6CA9"/>
    <w:rsid w:val="00FD71B3"/>
    <w:rsid w:val="00FD74A5"/>
    <w:rsid w:val="00FE016B"/>
    <w:rsid w:val="00FE08E6"/>
    <w:rsid w:val="00FE0B04"/>
    <w:rsid w:val="00FE0D12"/>
    <w:rsid w:val="00FE1625"/>
    <w:rsid w:val="00FE27FC"/>
    <w:rsid w:val="00FE3266"/>
    <w:rsid w:val="00FE35E7"/>
    <w:rsid w:val="00FE3C3D"/>
    <w:rsid w:val="00FE3C7E"/>
    <w:rsid w:val="00FE3E9B"/>
    <w:rsid w:val="00FE4B24"/>
    <w:rsid w:val="00FE5818"/>
    <w:rsid w:val="00FE6276"/>
    <w:rsid w:val="00FE6826"/>
    <w:rsid w:val="00FE7138"/>
    <w:rsid w:val="00FF10DD"/>
    <w:rsid w:val="00FF1466"/>
    <w:rsid w:val="00FF14AE"/>
    <w:rsid w:val="00FF18C8"/>
    <w:rsid w:val="00FF1FC0"/>
    <w:rsid w:val="00FF20C3"/>
    <w:rsid w:val="00FF23D4"/>
    <w:rsid w:val="00FF2420"/>
    <w:rsid w:val="00FF3089"/>
    <w:rsid w:val="00FF30EF"/>
    <w:rsid w:val="00FF33AF"/>
    <w:rsid w:val="00FF3AC9"/>
    <w:rsid w:val="00FF3F0F"/>
    <w:rsid w:val="00FF4861"/>
    <w:rsid w:val="00FF4C1C"/>
    <w:rsid w:val="00FF4C3F"/>
    <w:rsid w:val="00FF4C68"/>
    <w:rsid w:val="00FF4F0C"/>
    <w:rsid w:val="00FF51F4"/>
    <w:rsid w:val="00FF5A34"/>
    <w:rsid w:val="00FF6DBB"/>
    <w:rsid w:val="00FF75FD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2EBA4C26-9F2F-4CB2-8996-8BB029CAA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AF5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DF75F3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sz w:val="2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DF75F3"/>
    <w:rPr>
      <w:rFonts w:ascii="Arial" w:hAnsi="Arial"/>
      <w:b/>
      <w:sz w:val="28"/>
      <w:lang w:val="en-US"/>
    </w:rPr>
  </w:style>
  <w:style w:type="paragraph" w:styleId="a3">
    <w:name w:val="Balloon Text"/>
    <w:basedOn w:val="a"/>
    <w:link w:val="a4"/>
    <w:uiPriority w:val="99"/>
    <w:semiHidden/>
    <w:rsid w:val="00742D4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B67D6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BD06D8"/>
    <w:rPr>
      <w:sz w:val="24"/>
      <w:szCs w:val="24"/>
    </w:rPr>
  </w:style>
  <w:style w:type="character" w:styleId="a7">
    <w:name w:val="page number"/>
    <w:basedOn w:val="a0"/>
    <w:rsid w:val="00B67D65"/>
  </w:style>
  <w:style w:type="paragraph" w:styleId="a8">
    <w:name w:val="List Paragraph"/>
    <w:basedOn w:val="a"/>
    <w:link w:val="a9"/>
    <w:uiPriority w:val="34"/>
    <w:qFormat/>
    <w:rsid w:val="00DF75F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extindent">
    <w:name w:val="textindent"/>
    <w:basedOn w:val="a"/>
    <w:uiPriority w:val="99"/>
    <w:rsid w:val="00DF75F3"/>
    <w:pPr>
      <w:spacing w:before="60" w:after="60"/>
      <w:ind w:firstLine="225"/>
      <w:jc w:val="both"/>
      <w:textAlignment w:val="baseline"/>
    </w:pPr>
    <w:rPr>
      <w:rFonts w:ascii="Arial" w:hAnsi="Arial" w:cs="Arial"/>
      <w:color w:val="000000"/>
      <w:sz w:val="18"/>
      <w:szCs w:val="18"/>
    </w:rPr>
  </w:style>
  <w:style w:type="paragraph" w:styleId="aa">
    <w:name w:val="footer"/>
    <w:basedOn w:val="a"/>
    <w:link w:val="ab"/>
    <w:uiPriority w:val="99"/>
    <w:rsid w:val="005850E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5850E6"/>
    <w:rPr>
      <w:sz w:val="24"/>
      <w:szCs w:val="24"/>
    </w:rPr>
  </w:style>
  <w:style w:type="paragraph" w:styleId="2">
    <w:name w:val="Body Text 2"/>
    <w:basedOn w:val="a"/>
    <w:link w:val="20"/>
    <w:uiPriority w:val="99"/>
    <w:rsid w:val="00BD06D8"/>
    <w:pPr>
      <w:jc w:val="center"/>
    </w:pPr>
    <w:rPr>
      <w:bCs/>
      <w:sz w:val="28"/>
      <w:szCs w:val="28"/>
      <w:lang w:val="x-none" w:eastAsia="x-none"/>
    </w:rPr>
  </w:style>
  <w:style w:type="character" w:customStyle="1" w:styleId="20">
    <w:name w:val="Основной текст 2 Знак"/>
    <w:link w:val="2"/>
    <w:uiPriority w:val="99"/>
    <w:rsid w:val="00BD06D8"/>
    <w:rPr>
      <w:bCs/>
      <w:sz w:val="28"/>
      <w:szCs w:val="28"/>
    </w:rPr>
  </w:style>
  <w:style w:type="paragraph" w:styleId="ac">
    <w:name w:val="Body Text Indent"/>
    <w:basedOn w:val="a"/>
    <w:link w:val="ad"/>
    <w:uiPriority w:val="99"/>
    <w:rsid w:val="00BD06D8"/>
    <w:pPr>
      <w:jc w:val="both"/>
    </w:pPr>
    <w:rPr>
      <w:b/>
      <w:sz w:val="28"/>
      <w:szCs w:val="20"/>
      <w:lang w:val="x-none" w:eastAsia="x-none"/>
    </w:rPr>
  </w:style>
  <w:style w:type="character" w:customStyle="1" w:styleId="ad">
    <w:name w:val="Основной текст с отступом Знак"/>
    <w:link w:val="ac"/>
    <w:uiPriority w:val="99"/>
    <w:rsid w:val="00BD06D8"/>
    <w:rPr>
      <w:b/>
      <w:sz w:val="28"/>
    </w:rPr>
  </w:style>
  <w:style w:type="paragraph" w:styleId="ae">
    <w:name w:val="Body Text"/>
    <w:basedOn w:val="a"/>
    <w:link w:val="af"/>
    <w:uiPriority w:val="99"/>
    <w:rsid w:val="00BD06D8"/>
    <w:pPr>
      <w:spacing w:after="120"/>
    </w:pPr>
    <w:rPr>
      <w:lang w:val="x-none" w:eastAsia="x-none"/>
    </w:rPr>
  </w:style>
  <w:style w:type="character" w:customStyle="1" w:styleId="af">
    <w:name w:val="Основной текст Знак"/>
    <w:link w:val="ae"/>
    <w:uiPriority w:val="99"/>
    <w:rsid w:val="00BD06D8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BD06D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rsid w:val="00BD06D8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BD06D8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BD06D8"/>
    <w:rPr>
      <w:sz w:val="24"/>
      <w:szCs w:val="24"/>
    </w:rPr>
  </w:style>
  <w:style w:type="paragraph" w:styleId="31">
    <w:name w:val="Body Text 3"/>
    <w:basedOn w:val="a"/>
    <w:link w:val="32"/>
    <w:uiPriority w:val="99"/>
    <w:rsid w:val="00BD06D8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rsid w:val="00BD06D8"/>
    <w:rPr>
      <w:sz w:val="16"/>
      <w:szCs w:val="16"/>
    </w:rPr>
  </w:style>
  <w:style w:type="paragraph" w:customStyle="1" w:styleId="af0">
    <w:name w:val="ИОбычный текст"/>
    <w:basedOn w:val="a"/>
    <w:autoRedefine/>
    <w:uiPriority w:val="99"/>
    <w:rsid w:val="00BD06D8"/>
    <w:pPr>
      <w:ind w:firstLine="540"/>
      <w:jc w:val="both"/>
    </w:pPr>
    <w:rPr>
      <w:sz w:val="28"/>
      <w:szCs w:val="28"/>
    </w:rPr>
  </w:style>
  <w:style w:type="paragraph" w:customStyle="1" w:styleId="af1">
    <w:name w:val="Основной текст с отступом.Надин стиль"/>
    <w:basedOn w:val="a"/>
    <w:uiPriority w:val="99"/>
    <w:rsid w:val="00BD06D8"/>
    <w:pPr>
      <w:tabs>
        <w:tab w:val="left" w:pos="10490"/>
      </w:tabs>
      <w:spacing w:after="120" w:line="360" w:lineRule="auto"/>
      <w:ind w:left="283" w:right="-1" w:firstLine="794"/>
      <w:jc w:val="both"/>
    </w:pPr>
    <w:rPr>
      <w:rFonts w:ascii="Courier New" w:hAnsi="Courier New" w:cs="Courier New"/>
      <w:sz w:val="28"/>
      <w:szCs w:val="28"/>
    </w:rPr>
  </w:style>
  <w:style w:type="paragraph" w:customStyle="1" w:styleId="af2">
    <w:name w:val="Документ"/>
    <w:basedOn w:val="a"/>
    <w:uiPriority w:val="99"/>
    <w:rsid w:val="00BD06D8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af3">
    <w:name w:val="Справка"/>
    <w:basedOn w:val="a"/>
    <w:autoRedefine/>
    <w:uiPriority w:val="99"/>
    <w:rsid w:val="00BD06D8"/>
    <w:pPr>
      <w:spacing w:line="360" w:lineRule="auto"/>
      <w:ind w:firstLine="720"/>
      <w:jc w:val="both"/>
    </w:pPr>
  </w:style>
  <w:style w:type="paragraph" w:styleId="af4">
    <w:name w:val="Subtitle"/>
    <w:basedOn w:val="a"/>
    <w:link w:val="af5"/>
    <w:uiPriority w:val="99"/>
    <w:qFormat/>
    <w:rsid w:val="00BD06D8"/>
    <w:pPr>
      <w:spacing w:line="360" w:lineRule="auto"/>
      <w:ind w:firstLine="709"/>
      <w:jc w:val="center"/>
    </w:pPr>
    <w:rPr>
      <w:b/>
      <w:bCs/>
      <w:lang w:val="x-none" w:eastAsia="x-none"/>
    </w:rPr>
  </w:style>
  <w:style w:type="character" w:customStyle="1" w:styleId="af5">
    <w:name w:val="Подзаголовок Знак"/>
    <w:link w:val="af4"/>
    <w:uiPriority w:val="99"/>
    <w:rsid w:val="00BD06D8"/>
    <w:rPr>
      <w:b/>
      <w:bCs/>
      <w:sz w:val="24"/>
      <w:szCs w:val="24"/>
    </w:rPr>
  </w:style>
  <w:style w:type="paragraph" w:styleId="af6">
    <w:name w:val="Normal Indent"/>
    <w:basedOn w:val="a"/>
    <w:uiPriority w:val="99"/>
    <w:rsid w:val="00BD06D8"/>
    <w:pPr>
      <w:widowControl w:val="0"/>
      <w:spacing w:line="360" w:lineRule="auto"/>
      <w:ind w:firstLine="851"/>
      <w:jc w:val="both"/>
    </w:pPr>
    <w:rPr>
      <w:kern w:val="32"/>
    </w:rPr>
  </w:style>
  <w:style w:type="paragraph" w:customStyle="1" w:styleId="12">
    <w:name w:val="Название1"/>
    <w:basedOn w:val="a"/>
    <w:link w:val="af7"/>
    <w:uiPriority w:val="99"/>
    <w:qFormat/>
    <w:rsid w:val="00BD06D8"/>
    <w:pPr>
      <w:spacing w:line="360" w:lineRule="auto"/>
      <w:ind w:firstLine="709"/>
      <w:jc w:val="center"/>
    </w:pPr>
    <w:rPr>
      <w:b/>
      <w:bCs/>
      <w:lang w:val="x-none" w:eastAsia="x-none"/>
    </w:rPr>
  </w:style>
  <w:style w:type="character" w:customStyle="1" w:styleId="af7">
    <w:name w:val="Название Знак"/>
    <w:link w:val="12"/>
    <w:uiPriority w:val="99"/>
    <w:rsid w:val="00BD06D8"/>
    <w:rPr>
      <w:b/>
      <w:bCs/>
      <w:sz w:val="24"/>
      <w:szCs w:val="24"/>
    </w:rPr>
  </w:style>
  <w:style w:type="paragraph" w:styleId="af8">
    <w:name w:val="footnote text"/>
    <w:aliases w:val="Знак3"/>
    <w:basedOn w:val="a"/>
    <w:link w:val="af9"/>
    <w:qFormat/>
    <w:rsid w:val="00BD06D8"/>
    <w:rPr>
      <w:sz w:val="20"/>
      <w:szCs w:val="20"/>
    </w:rPr>
  </w:style>
  <w:style w:type="character" w:customStyle="1" w:styleId="af9">
    <w:name w:val="Текст сноски Знак"/>
    <w:aliases w:val="Знак3 Знак"/>
    <w:basedOn w:val="a0"/>
    <w:link w:val="af8"/>
    <w:rsid w:val="00BD06D8"/>
  </w:style>
  <w:style w:type="paragraph" w:customStyle="1" w:styleId="210">
    <w:name w:val="Основной текст 21"/>
    <w:basedOn w:val="a"/>
    <w:uiPriority w:val="99"/>
    <w:rsid w:val="00BD06D8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211">
    <w:name w:val="???????? ????? 21"/>
    <w:basedOn w:val="a"/>
    <w:uiPriority w:val="99"/>
    <w:rsid w:val="00BD06D8"/>
    <w:pPr>
      <w:jc w:val="both"/>
    </w:pPr>
    <w:rPr>
      <w:szCs w:val="20"/>
    </w:rPr>
  </w:style>
  <w:style w:type="paragraph" w:customStyle="1" w:styleId="13">
    <w:name w:val="Основной текст.Основной текст Знак.Основной текст1"/>
    <w:basedOn w:val="a"/>
    <w:uiPriority w:val="99"/>
    <w:rsid w:val="00BD06D8"/>
    <w:pPr>
      <w:jc w:val="both"/>
    </w:pPr>
    <w:rPr>
      <w:sz w:val="28"/>
      <w:szCs w:val="20"/>
    </w:rPr>
  </w:style>
  <w:style w:type="character" w:styleId="afa">
    <w:name w:val="footnote reference"/>
    <w:aliases w:val="текст сноски,анкета сноска,Знак сноски-FN,Ciae niinee-FN,Знак сноски 1,Ciae niinee 1"/>
    <w:uiPriority w:val="99"/>
    <w:unhideWhenUsed/>
    <w:rsid w:val="00BD06D8"/>
    <w:rPr>
      <w:vertAlign w:val="superscript"/>
    </w:rPr>
  </w:style>
  <w:style w:type="paragraph" w:customStyle="1" w:styleId="afb">
    <w:name w:val="уважаемый"/>
    <w:basedOn w:val="a"/>
    <w:uiPriority w:val="99"/>
    <w:rsid w:val="00BD06D8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table" w:styleId="afc">
    <w:name w:val="Table Grid"/>
    <w:basedOn w:val="a1"/>
    <w:uiPriority w:val="59"/>
    <w:rsid w:val="00F849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rmal (Web)"/>
    <w:basedOn w:val="a"/>
    <w:uiPriority w:val="99"/>
    <w:unhideWhenUsed/>
    <w:rsid w:val="000F4C4A"/>
    <w:pPr>
      <w:spacing w:before="100" w:beforeAutospacing="1" w:after="100" w:afterAutospacing="1"/>
    </w:pPr>
  </w:style>
  <w:style w:type="character" w:styleId="afe">
    <w:name w:val="Emphasis"/>
    <w:uiPriority w:val="20"/>
    <w:qFormat/>
    <w:rsid w:val="005E3813"/>
    <w:rPr>
      <w:i/>
      <w:iCs/>
    </w:rPr>
  </w:style>
  <w:style w:type="paragraph" w:styleId="aff">
    <w:name w:val="endnote text"/>
    <w:basedOn w:val="a"/>
    <w:link w:val="aff0"/>
    <w:uiPriority w:val="99"/>
    <w:rsid w:val="00FD04B3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rsid w:val="00FD04B3"/>
  </w:style>
  <w:style w:type="character" w:styleId="aff1">
    <w:name w:val="endnote reference"/>
    <w:rsid w:val="00FD04B3"/>
    <w:rPr>
      <w:vertAlign w:val="superscript"/>
    </w:rPr>
  </w:style>
  <w:style w:type="paragraph" w:customStyle="1" w:styleId="ConsPlusCell">
    <w:name w:val="ConsPlusCell"/>
    <w:uiPriority w:val="99"/>
    <w:rsid w:val="0090189B"/>
    <w:pPr>
      <w:autoSpaceDE w:val="0"/>
      <w:autoSpaceDN w:val="0"/>
      <w:adjustRightInd w:val="0"/>
    </w:pPr>
    <w:rPr>
      <w:rFonts w:eastAsia="Calibri"/>
      <w:sz w:val="26"/>
      <w:szCs w:val="26"/>
      <w:lang w:eastAsia="en-US"/>
    </w:rPr>
  </w:style>
  <w:style w:type="character" w:styleId="aff2">
    <w:name w:val="Hyperlink"/>
    <w:uiPriority w:val="99"/>
    <w:unhideWhenUsed/>
    <w:rsid w:val="0090189B"/>
    <w:rPr>
      <w:color w:val="0000FF"/>
      <w:u w:val="single"/>
    </w:rPr>
  </w:style>
  <w:style w:type="paragraph" w:customStyle="1" w:styleId="ConsPlusNormal">
    <w:name w:val="ConsPlusNormal"/>
    <w:uiPriority w:val="99"/>
    <w:rsid w:val="0090189B"/>
    <w:pPr>
      <w:autoSpaceDE w:val="0"/>
      <w:autoSpaceDN w:val="0"/>
      <w:adjustRightInd w:val="0"/>
    </w:pPr>
    <w:rPr>
      <w:rFonts w:ascii="Arial" w:eastAsia="Calibri" w:hAnsi="Arial" w:cs="Arial"/>
      <w:strike/>
      <w:color w:val="FF0000"/>
      <w:lang w:eastAsia="en-US"/>
    </w:rPr>
  </w:style>
  <w:style w:type="paragraph" w:customStyle="1" w:styleId="ConsPlusNonformat">
    <w:name w:val="ConsPlusNonformat"/>
    <w:uiPriority w:val="99"/>
    <w:rsid w:val="00772A8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6E68D4"/>
    <w:rPr>
      <w:rFonts w:ascii="Tahoma" w:hAnsi="Tahoma" w:cs="Tahoma"/>
      <w:sz w:val="16"/>
      <w:szCs w:val="16"/>
    </w:rPr>
  </w:style>
  <w:style w:type="paragraph" w:customStyle="1" w:styleId="14">
    <w:name w:val="Текст сноски1"/>
    <w:basedOn w:val="a"/>
    <w:next w:val="af8"/>
    <w:uiPriority w:val="99"/>
    <w:semiHidden/>
    <w:unhideWhenUsed/>
    <w:rsid w:val="006E68D4"/>
    <w:rPr>
      <w:rFonts w:ascii="Calibri" w:eastAsia="Calibri" w:hAnsi="Calibri"/>
      <w:sz w:val="20"/>
      <w:szCs w:val="20"/>
      <w:lang w:eastAsia="en-US"/>
    </w:rPr>
  </w:style>
  <w:style w:type="paragraph" w:customStyle="1" w:styleId="310">
    <w:name w:val="Основной текст с отступом 31"/>
    <w:basedOn w:val="a"/>
    <w:uiPriority w:val="99"/>
    <w:rsid w:val="00D45EEF"/>
    <w:pPr>
      <w:suppressAutoHyphens/>
      <w:spacing w:after="120"/>
      <w:ind w:left="283"/>
    </w:pPr>
    <w:rPr>
      <w:sz w:val="16"/>
      <w:szCs w:val="16"/>
      <w:lang w:eastAsia="ar-SA"/>
    </w:rPr>
  </w:style>
  <w:style w:type="numbering" w:customStyle="1" w:styleId="15">
    <w:name w:val="Нет списка1"/>
    <w:next w:val="a2"/>
    <w:uiPriority w:val="99"/>
    <w:semiHidden/>
    <w:unhideWhenUsed/>
    <w:rsid w:val="00590A5B"/>
  </w:style>
  <w:style w:type="character" w:styleId="aff3">
    <w:name w:val="FollowedHyperlink"/>
    <w:uiPriority w:val="99"/>
    <w:unhideWhenUsed/>
    <w:rsid w:val="00590A5B"/>
    <w:rPr>
      <w:color w:val="800080"/>
      <w:u w:val="single"/>
    </w:rPr>
  </w:style>
  <w:style w:type="paragraph" w:customStyle="1" w:styleId="16">
    <w:name w:val="Абзац списка1"/>
    <w:basedOn w:val="a"/>
    <w:rsid w:val="00AC6DE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1B7AD0"/>
    <w:rPr>
      <w:rFonts w:ascii="Calibri" w:hAnsi="Calibri"/>
      <w:sz w:val="22"/>
      <w:szCs w:val="22"/>
    </w:rPr>
  </w:style>
  <w:style w:type="paragraph" w:styleId="aff4">
    <w:name w:val="No Spacing"/>
    <w:link w:val="aff5"/>
    <w:uiPriority w:val="1"/>
    <w:qFormat/>
    <w:rsid w:val="00723F93"/>
    <w:rPr>
      <w:rFonts w:ascii="Calibri" w:eastAsia="Calibri" w:hAnsi="Calibri"/>
      <w:sz w:val="22"/>
      <w:szCs w:val="22"/>
      <w:lang w:eastAsia="en-US"/>
    </w:rPr>
  </w:style>
  <w:style w:type="character" w:customStyle="1" w:styleId="aff6">
    <w:name w:val="Гипертекстовая ссылка"/>
    <w:uiPriority w:val="99"/>
    <w:rsid w:val="00723F93"/>
    <w:rPr>
      <w:color w:val="106BBE"/>
    </w:rPr>
  </w:style>
  <w:style w:type="paragraph" w:styleId="aff7">
    <w:name w:val="Plain Text"/>
    <w:basedOn w:val="a"/>
    <w:link w:val="aff8"/>
    <w:unhideWhenUsed/>
    <w:rsid w:val="00AC11D4"/>
    <w:rPr>
      <w:rFonts w:ascii="Courier New" w:hAnsi="Courier New"/>
      <w:sz w:val="20"/>
      <w:szCs w:val="20"/>
    </w:rPr>
  </w:style>
  <w:style w:type="character" w:customStyle="1" w:styleId="aff8">
    <w:name w:val="Текст Знак"/>
    <w:link w:val="aff7"/>
    <w:rsid w:val="00AC11D4"/>
    <w:rPr>
      <w:rFonts w:ascii="Courier New" w:hAnsi="Courier New"/>
    </w:rPr>
  </w:style>
  <w:style w:type="character" w:styleId="aff9">
    <w:name w:val="annotation reference"/>
    <w:rsid w:val="00596B76"/>
    <w:rPr>
      <w:sz w:val="16"/>
      <w:szCs w:val="16"/>
    </w:rPr>
  </w:style>
  <w:style w:type="paragraph" w:styleId="affa">
    <w:name w:val="annotation text"/>
    <w:basedOn w:val="a"/>
    <w:link w:val="affb"/>
    <w:rsid w:val="00596B76"/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rsid w:val="00596B76"/>
  </w:style>
  <w:style w:type="paragraph" w:styleId="affc">
    <w:name w:val="annotation subject"/>
    <w:basedOn w:val="affa"/>
    <w:next w:val="affa"/>
    <w:link w:val="affd"/>
    <w:rsid w:val="00596B76"/>
    <w:rPr>
      <w:b/>
      <w:bCs/>
    </w:rPr>
  </w:style>
  <w:style w:type="character" w:customStyle="1" w:styleId="affd">
    <w:name w:val="Тема примечания Знак"/>
    <w:link w:val="affc"/>
    <w:rsid w:val="00596B76"/>
    <w:rPr>
      <w:b/>
      <w:bCs/>
    </w:rPr>
  </w:style>
  <w:style w:type="character" w:styleId="affe">
    <w:name w:val="Strong"/>
    <w:uiPriority w:val="22"/>
    <w:qFormat/>
    <w:rsid w:val="00EA055C"/>
    <w:rPr>
      <w:b/>
      <w:bCs/>
    </w:rPr>
  </w:style>
  <w:style w:type="numbering" w:customStyle="1" w:styleId="23">
    <w:name w:val="Нет списка2"/>
    <w:next w:val="a2"/>
    <w:uiPriority w:val="99"/>
    <w:semiHidden/>
    <w:unhideWhenUsed/>
    <w:rsid w:val="006A5246"/>
  </w:style>
  <w:style w:type="numbering" w:customStyle="1" w:styleId="110">
    <w:name w:val="Нет списка11"/>
    <w:next w:val="a2"/>
    <w:uiPriority w:val="99"/>
    <w:semiHidden/>
    <w:unhideWhenUsed/>
    <w:rsid w:val="006A5246"/>
  </w:style>
  <w:style w:type="character" w:customStyle="1" w:styleId="afff">
    <w:name w:val="Заголовок Знак"/>
    <w:uiPriority w:val="99"/>
    <w:rsid w:val="006A5246"/>
    <w:rPr>
      <w:rFonts w:eastAsia="Times New Roman"/>
      <w:b/>
      <w:bCs/>
      <w:lang w:val="x-none" w:eastAsia="x-none"/>
    </w:rPr>
  </w:style>
  <w:style w:type="paragraph" w:customStyle="1" w:styleId="afff0">
    <w:name w:val="Прижатый влево"/>
    <w:basedOn w:val="a"/>
    <w:next w:val="a"/>
    <w:uiPriority w:val="99"/>
    <w:rsid w:val="00182D55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aff5">
    <w:name w:val="Без интервала Знак"/>
    <w:link w:val="aff4"/>
    <w:uiPriority w:val="1"/>
    <w:rsid w:val="00E37F3A"/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uiPriority w:val="99"/>
    <w:rsid w:val="00026C8D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Default">
    <w:name w:val="Default"/>
    <w:rsid w:val="0012465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ff1">
    <w:name w:val="Revision"/>
    <w:hidden/>
    <w:uiPriority w:val="99"/>
    <w:semiHidden/>
    <w:rsid w:val="00923803"/>
    <w:rPr>
      <w:sz w:val="24"/>
      <w:szCs w:val="24"/>
    </w:rPr>
  </w:style>
  <w:style w:type="character" w:customStyle="1" w:styleId="17">
    <w:name w:val="Заголовок Знак1"/>
    <w:uiPriority w:val="99"/>
    <w:rsid w:val="009C5AC2"/>
    <w:rPr>
      <w:rFonts w:eastAsia="Times New Roman"/>
      <w:b/>
      <w:bCs/>
      <w:sz w:val="24"/>
      <w:szCs w:val="24"/>
      <w:lang w:val="x-none" w:eastAsia="x-none"/>
    </w:rPr>
  </w:style>
  <w:style w:type="numbering" w:customStyle="1" w:styleId="111">
    <w:name w:val="Нет списка111"/>
    <w:next w:val="a2"/>
    <w:uiPriority w:val="99"/>
    <w:semiHidden/>
    <w:unhideWhenUsed/>
    <w:rsid w:val="009C5AC2"/>
  </w:style>
  <w:style w:type="paragraph" w:customStyle="1" w:styleId="311">
    <w:name w:val="Знак31"/>
    <w:basedOn w:val="a"/>
    <w:next w:val="af8"/>
    <w:uiPriority w:val="99"/>
    <w:unhideWhenUsed/>
    <w:rsid w:val="00FF1FC0"/>
    <w:rPr>
      <w:rFonts w:eastAsia="Calibri"/>
      <w:sz w:val="20"/>
      <w:szCs w:val="20"/>
      <w:lang w:eastAsia="en-US"/>
    </w:rPr>
  </w:style>
  <w:style w:type="numbering" w:customStyle="1" w:styleId="1">
    <w:name w:val="Стиль1"/>
    <w:uiPriority w:val="99"/>
    <w:rsid w:val="00153E4D"/>
    <w:pPr>
      <w:numPr>
        <w:numId w:val="4"/>
      </w:numPr>
    </w:pPr>
  </w:style>
  <w:style w:type="paragraph" w:customStyle="1" w:styleId="ConsPlusTitle">
    <w:name w:val="ConsPlusTitle"/>
    <w:rsid w:val="00DD78C5"/>
    <w:pPr>
      <w:widowControl w:val="0"/>
      <w:autoSpaceDE w:val="0"/>
      <w:autoSpaceDN w:val="0"/>
    </w:pPr>
    <w:rPr>
      <w:b/>
      <w:sz w:val="26"/>
    </w:rPr>
  </w:style>
  <w:style w:type="paragraph" w:styleId="afff2">
    <w:name w:val="Title"/>
    <w:basedOn w:val="a"/>
    <w:link w:val="24"/>
    <w:uiPriority w:val="99"/>
    <w:qFormat/>
    <w:rsid w:val="00964658"/>
    <w:pPr>
      <w:spacing w:line="360" w:lineRule="auto"/>
      <w:ind w:firstLine="709"/>
      <w:jc w:val="center"/>
    </w:pPr>
    <w:rPr>
      <w:rFonts w:eastAsiaTheme="minorHAnsi"/>
      <w:b/>
      <w:bCs/>
      <w:sz w:val="26"/>
      <w:szCs w:val="22"/>
      <w:lang w:val="x-none" w:eastAsia="x-none"/>
    </w:rPr>
  </w:style>
  <w:style w:type="character" w:customStyle="1" w:styleId="24">
    <w:name w:val="Заголовок Знак2"/>
    <w:basedOn w:val="a0"/>
    <w:link w:val="afff2"/>
    <w:uiPriority w:val="99"/>
    <w:rsid w:val="00964658"/>
    <w:rPr>
      <w:rFonts w:eastAsiaTheme="minorHAnsi"/>
      <w:b/>
      <w:bCs/>
      <w:sz w:val="26"/>
      <w:szCs w:val="22"/>
      <w:lang w:val="x-none" w:eastAsia="x-none"/>
    </w:rPr>
  </w:style>
  <w:style w:type="character" w:styleId="afff3">
    <w:name w:val="Intense Reference"/>
    <w:uiPriority w:val="32"/>
    <w:qFormat/>
    <w:rsid w:val="00964658"/>
    <w:rPr>
      <w:b/>
      <w:bCs/>
      <w:smallCaps/>
      <w:color w:val="5B9BD5"/>
      <w:spacing w:val="5"/>
    </w:rPr>
  </w:style>
  <w:style w:type="character" w:customStyle="1" w:styleId="s106">
    <w:name w:val="s_106"/>
    <w:rsid w:val="00964658"/>
  </w:style>
  <w:style w:type="character" w:customStyle="1" w:styleId="highlightsearch4">
    <w:name w:val="highlightsearch4"/>
    <w:rsid w:val="00964658"/>
  </w:style>
  <w:style w:type="numbering" w:customStyle="1" w:styleId="33">
    <w:name w:val="Нет списка3"/>
    <w:next w:val="a2"/>
    <w:uiPriority w:val="99"/>
    <w:semiHidden/>
    <w:unhideWhenUsed/>
    <w:rsid w:val="00C63362"/>
  </w:style>
  <w:style w:type="numbering" w:customStyle="1" w:styleId="120">
    <w:name w:val="Нет списка12"/>
    <w:next w:val="a2"/>
    <w:uiPriority w:val="99"/>
    <w:semiHidden/>
    <w:unhideWhenUsed/>
    <w:rsid w:val="00C63362"/>
  </w:style>
  <w:style w:type="numbering" w:customStyle="1" w:styleId="212">
    <w:name w:val="Нет списка21"/>
    <w:next w:val="a2"/>
    <w:uiPriority w:val="99"/>
    <w:semiHidden/>
    <w:unhideWhenUsed/>
    <w:rsid w:val="00C63362"/>
  </w:style>
  <w:style w:type="numbering" w:customStyle="1" w:styleId="112">
    <w:name w:val="Нет списка112"/>
    <w:next w:val="a2"/>
    <w:uiPriority w:val="99"/>
    <w:semiHidden/>
    <w:unhideWhenUsed/>
    <w:rsid w:val="00C63362"/>
  </w:style>
  <w:style w:type="numbering" w:customStyle="1" w:styleId="1111">
    <w:name w:val="Нет списка1111"/>
    <w:next w:val="a2"/>
    <w:uiPriority w:val="99"/>
    <w:semiHidden/>
    <w:unhideWhenUsed/>
    <w:rsid w:val="00C63362"/>
  </w:style>
  <w:style w:type="numbering" w:customStyle="1" w:styleId="113">
    <w:name w:val="Стиль11"/>
    <w:uiPriority w:val="99"/>
    <w:rsid w:val="00C63362"/>
  </w:style>
  <w:style w:type="paragraph" w:customStyle="1" w:styleId="Standard">
    <w:name w:val="Standard"/>
    <w:rsid w:val="004C1241"/>
    <w:pPr>
      <w:suppressAutoHyphens/>
      <w:autoSpaceDN w:val="0"/>
      <w:textAlignment w:val="baseline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73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14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52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099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099"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 изменения объ</a:t>
            </a:r>
            <a:r>
              <a:rPr lang="ru-RU" sz="1099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е</a:t>
            </a:r>
            <a:r>
              <a:rPr lang="ru-RU" sz="1099">
                <a:latin typeface="Times New Roman" panose="02020603050405020304" pitchFamily="18" charset="0"/>
                <a:cs typeface="Times New Roman" panose="02020603050405020304" pitchFamily="18" charset="0"/>
              </a:rPr>
              <a:t>мов капитальных вложений</a:t>
            </a:r>
            <a:r>
              <a:rPr lang="ru-RU" sz="1099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в объекты муниципальной собственности и объ</a:t>
            </a:r>
            <a:r>
              <a:rPr lang="ru-RU" sz="1099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е</a:t>
            </a:r>
            <a:r>
              <a:rPr lang="ru-RU" sz="1099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ма незавершенного строительства в 2020-2024 годах</a:t>
            </a:r>
          </a:p>
          <a:p>
            <a:pPr>
              <a:defRPr sz="1099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099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(тыс. рублей)</a:t>
            </a:r>
            <a:endParaRPr lang="ru-RU" sz="11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2666683122289965"/>
          <c:y val="1.8859025600523337E-2"/>
        </c:manualLayout>
      </c:layout>
      <c:overlay val="0"/>
      <c:spPr>
        <a:noFill/>
        <a:ln w="25387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271950416512298"/>
          <c:y val="0.21858179896403609"/>
          <c:w val="0.84844410932149961"/>
          <c:h val="0.51171497179873793"/>
        </c:manualLayout>
      </c:layout>
      <c:lineChart>
        <c:grouping val="standard"/>
        <c:varyColors val="0"/>
        <c:ser>
          <c:idx val="0"/>
          <c:order val="0"/>
          <c:tx>
            <c:strRef>
              <c:f>Лист2!$B$6</c:f>
              <c:strCache>
                <c:ptCount val="1"/>
                <c:pt idx="0">
                  <c:v>объём бюджетных инвестиций</c:v>
                </c:pt>
              </c:strCache>
            </c:strRef>
          </c:tx>
          <c:spPr>
            <a:ln w="2856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4"/>
            <c:spPr>
              <a:solidFill>
                <a:schemeClr val="accent1"/>
              </a:solidFill>
              <a:ln w="9520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813648293963292E-2"/>
                  <c:y val="-5.10665468402727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B8D-4553-9070-07279409BD2D}"/>
                </c:ext>
              </c:extLst>
            </c:dLbl>
            <c:dLbl>
              <c:idx val="1"/>
              <c:layout>
                <c:manualLayout>
                  <c:x val="-3.1756858418175438E-2"/>
                  <c:y val="-4.08155471293620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B8D-4553-9070-07279409BD2D}"/>
                </c:ext>
              </c:extLst>
            </c:dLbl>
            <c:dLbl>
              <c:idx val="2"/>
              <c:layout>
                <c:manualLayout>
                  <c:x val="-6.0855933176834583E-2"/>
                  <c:y val="-5.94192131119130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B8D-4553-9070-07279409BD2D}"/>
                </c:ext>
              </c:extLst>
            </c:dLbl>
            <c:dLbl>
              <c:idx val="3"/>
              <c:layout>
                <c:manualLayout>
                  <c:x val="-1.2419654138671335E-2"/>
                  <c:y val="-4.454613458121566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/>
                  </a:solidFill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  <c15:layout>
                    <c:manualLayout>
                      <c:w val="0.1099807639105724"/>
                      <c:h val="5.850488375115736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7B8D-4553-9070-07279409BD2D}"/>
                </c:ext>
              </c:extLst>
            </c:dLbl>
            <c:dLbl>
              <c:idx val="4"/>
              <c:layout>
                <c:manualLayout>
                  <c:x val="-3.660665028336426E-2"/>
                  <c:y val="-6.332019690528129E-2"/>
                </c:manualLayout>
              </c:layout>
              <c:tx>
                <c:rich>
                  <a:bodyPr/>
                  <a:lstStyle/>
                  <a:p>
                    <a:r>
                      <a:rPr lang="en-US" sz="900" b="0" i="0" u="none" strike="noStrike" baseline="0">
                        <a:effectLst/>
                      </a:rPr>
                      <a:t>3 400 137,77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B8D-4553-9070-07279409BD2D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/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cat>
            <c:strRef>
              <c:f>Лист2!$C$5:$G$5</c:f>
              <c:strCache>
                <c:ptCount val="5"/>
                <c:pt idx="0">
                  <c:v>на 31.12.2020</c:v>
                </c:pt>
                <c:pt idx="1">
                  <c:v>на 31.12.2021</c:v>
                </c:pt>
                <c:pt idx="2">
                  <c:v>на 31.12.2022</c:v>
                </c:pt>
                <c:pt idx="3">
                  <c:v>на 31.12.2023</c:v>
                </c:pt>
                <c:pt idx="4">
                  <c:v>на 31.12.2024</c:v>
                </c:pt>
              </c:strCache>
            </c:strRef>
          </c:cat>
          <c:val>
            <c:numRef>
              <c:f>Лист2!$C$6:$G$6</c:f>
              <c:numCache>
                <c:formatCode>#,##0.00</c:formatCode>
                <c:ptCount val="5"/>
                <c:pt idx="0">
                  <c:v>2163786.7400000002</c:v>
                </c:pt>
                <c:pt idx="1">
                  <c:v>2502409.37</c:v>
                </c:pt>
                <c:pt idx="2">
                  <c:v>5944787.2699999996</c:v>
                </c:pt>
                <c:pt idx="3">
                  <c:v>6205858.1900000004</c:v>
                </c:pt>
                <c:pt idx="4">
                  <c:v>3400137.77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7B8D-4553-9070-07279409BD2D}"/>
            </c:ext>
          </c:extLst>
        </c:ser>
        <c:ser>
          <c:idx val="1"/>
          <c:order val="1"/>
          <c:tx>
            <c:strRef>
              <c:f>Лист2!$B$7</c:f>
              <c:strCache>
                <c:ptCount val="1"/>
                <c:pt idx="0">
                  <c:v>объём незавершенного строительства</c:v>
                </c:pt>
              </c:strCache>
            </c:strRef>
          </c:tx>
          <c:spPr>
            <a:ln w="28560" cap="rnd">
              <a:solidFill>
                <a:srgbClr val="FF0000"/>
              </a:solidFill>
              <a:prstDash val="dash"/>
              <a:round/>
            </a:ln>
            <a:effectLst/>
          </c:spPr>
          <c:marker>
            <c:symbol val="circle"/>
            <c:size val="4"/>
            <c:spPr>
              <a:solidFill>
                <a:schemeClr val="accent2"/>
              </a:solidFill>
              <a:ln w="9520">
                <a:solidFill>
                  <a:srgbClr val="FF0000"/>
                </a:solidFill>
                <a:prstDash val="dash"/>
              </a:ln>
              <a:effectLst/>
            </c:spPr>
          </c:marker>
          <c:dLbls>
            <c:dLbl>
              <c:idx val="0"/>
              <c:layout>
                <c:manualLayout>
                  <c:x val="-5.5555555555555573E-2"/>
                  <c:y val="-5.6175126933930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B8D-4553-9070-07279409BD2D}"/>
                </c:ext>
              </c:extLst>
            </c:dLbl>
            <c:dLbl>
              <c:idx val="1"/>
              <c:layout>
                <c:manualLayout>
                  <c:x val="-5.7613168724279837E-2"/>
                  <c:y val="-6.27839653967462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B8D-4553-9070-07279409BD2D}"/>
                </c:ext>
              </c:extLst>
            </c:dLbl>
            <c:dLbl>
              <c:idx val="2"/>
              <c:layout>
                <c:manualLayout>
                  <c:x val="-4.9400510265988684E-2"/>
                  <c:y val="5.3499710664029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B8D-4553-9070-07279409BD2D}"/>
                </c:ext>
              </c:extLst>
            </c:dLbl>
            <c:dLbl>
              <c:idx val="3"/>
              <c:layout>
                <c:manualLayout>
                  <c:x val="-6.7901234567901231E-2"/>
                  <c:y val="-6.2783965396746327E-2"/>
                </c:manualLayout>
              </c:layout>
              <c:tx>
                <c:rich>
                  <a:bodyPr/>
                  <a:lstStyle/>
                  <a:p>
                    <a:fld id="{521BF574-1520-4EBC-A006-66252DDBEA70}" type="VALUE">
                      <a:rPr lang="en-US"/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7B8D-4553-9070-07279409BD2D}"/>
                </c:ext>
              </c:extLst>
            </c:dLbl>
            <c:dLbl>
              <c:idx val="4"/>
              <c:layout>
                <c:manualLayout>
                  <c:x val="-6.3786008230452829E-2"/>
                  <c:y val="-4.6261869239707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7B8D-4553-9070-07279409BD2D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/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cat>
            <c:strRef>
              <c:f>Лист2!$C$5:$G$5</c:f>
              <c:strCache>
                <c:ptCount val="5"/>
                <c:pt idx="0">
                  <c:v>на 31.12.2020</c:v>
                </c:pt>
                <c:pt idx="1">
                  <c:v>на 31.12.2021</c:v>
                </c:pt>
                <c:pt idx="2">
                  <c:v>на 31.12.2022</c:v>
                </c:pt>
                <c:pt idx="3">
                  <c:v>на 31.12.2023</c:v>
                </c:pt>
                <c:pt idx="4">
                  <c:v>на 31.12.2024</c:v>
                </c:pt>
              </c:strCache>
            </c:strRef>
          </c:cat>
          <c:val>
            <c:numRef>
              <c:f>Лист2!$C$7:$G$7</c:f>
              <c:numCache>
                <c:formatCode>#,##0.00</c:formatCode>
                <c:ptCount val="5"/>
                <c:pt idx="0">
                  <c:v>4428455.66</c:v>
                </c:pt>
                <c:pt idx="1">
                  <c:v>5188468.9800000004</c:v>
                </c:pt>
                <c:pt idx="2">
                  <c:v>5049326.97</c:v>
                </c:pt>
                <c:pt idx="3">
                  <c:v>8693393.4700000007</c:v>
                </c:pt>
                <c:pt idx="4">
                  <c:v>11325413.59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7B8D-4553-9070-07279409BD2D}"/>
            </c:ext>
          </c:extLst>
        </c:ser>
        <c:ser>
          <c:idx val="2"/>
          <c:order val="2"/>
          <c:tx>
            <c:strRef>
              <c:f>Лист2!$B$8</c:f>
              <c:strCache>
                <c:ptCount val="1"/>
                <c:pt idx="0">
                  <c:v>объем списания капитальных вложений по объектам незавершенного строительства</c:v>
                </c:pt>
              </c:strCache>
            </c:strRef>
          </c:tx>
          <c:spPr>
            <a:ln w="28560" cap="rnd">
              <a:solidFill>
                <a:schemeClr val="accent2">
                  <a:lumMod val="50000"/>
                </a:schemeClr>
              </a:solidFill>
              <a:prstDash val="sysDot"/>
              <a:round/>
            </a:ln>
            <a:effectLst/>
          </c:spPr>
          <c:marker>
            <c:symbol val="circle"/>
            <c:size val="4"/>
            <c:spPr>
              <a:solidFill>
                <a:schemeClr val="accent3"/>
              </a:solidFill>
              <a:ln w="9520">
                <a:solidFill>
                  <a:schemeClr val="accent2">
                    <a:lumMod val="50000"/>
                  </a:schemeClr>
                </a:solidFill>
                <a:prstDash val="sysDot"/>
              </a:ln>
              <a:effectLst/>
            </c:spPr>
          </c:marker>
          <c:dLbls>
            <c:dLbl>
              <c:idx val="0"/>
              <c:layout>
                <c:manualLayout>
                  <c:x val="-4.3209876543209916E-2"/>
                  <c:y val="-5.9479546165338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7B8D-4553-9070-07279409BD2D}"/>
                </c:ext>
              </c:extLst>
            </c:dLbl>
            <c:dLbl>
              <c:idx val="1"/>
              <c:layout>
                <c:manualLayout>
                  <c:x val="-3.7037037037037035E-2"/>
                  <c:y val="-5.2870707702523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7B8D-4553-9070-07279409BD2D}"/>
                </c:ext>
              </c:extLst>
            </c:dLbl>
            <c:dLbl>
              <c:idx val="2"/>
              <c:layout>
                <c:manualLayout>
                  <c:x val="0"/>
                  <c:y val="-4.9566288471115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7B8D-4553-9070-07279409BD2D}"/>
                </c:ext>
              </c:extLst>
            </c:dLbl>
            <c:dLbl>
              <c:idx val="3"/>
              <c:layout>
                <c:manualLayout>
                  <c:x val="-4.7325102880658436E-2"/>
                  <c:y val="-5.61751269339308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7B8D-4553-9070-07279409BD2D}"/>
                </c:ext>
              </c:extLst>
            </c:dLbl>
            <c:dLbl>
              <c:idx val="4"/>
              <c:layout>
                <c:manualLayout>
                  <c:x val="-5.3497942386831275E-2"/>
                  <c:y val="-5.61751269339308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7B8D-4553-9070-07279409BD2D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/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rect">
                    <a:avLst/>
                  </a:prstGeom>
                </c15:spPr>
                <c15:showLeaderLines val="0"/>
              </c:ext>
            </c:extLst>
          </c:dLbls>
          <c:cat>
            <c:strRef>
              <c:f>Лист2!$C$5:$G$5</c:f>
              <c:strCache>
                <c:ptCount val="5"/>
                <c:pt idx="0">
                  <c:v>на 31.12.2020</c:v>
                </c:pt>
                <c:pt idx="1">
                  <c:v>на 31.12.2021</c:v>
                </c:pt>
                <c:pt idx="2">
                  <c:v>на 31.12.2022</c:v>
                </c:pt>
                <c:pt idx="3">
                  <c:v>на 31.12.2023</c:v>
                </c:pt>
                <c:pt idx="4">
                  <c:v>на 31.12.2024</c:v>
                </c:pt>
              </c:strCache>
            </c:strRef>
          </c:cat>
          <c:val>
            <c:numRef>
              <c:f>Лист2!$C$8:$G$8</c:f>
              <c:numCache>
                <c:formatCode>#,##0.00</c:formatCode>
                <c:ptCount val="5"/>
                <c:pt idx="0">
                  <c:v>16797.009999999998</c:v>
                </c:pt>
                <c:pt idx="1">
                  <c:v>19197.48</c:v>
                </c:pt>
                <c:pt idx="2">
                  <c:v>81640.899999999994</c:v>
                </c:pt>
                <c:pt idx="3">
                  <c:v>21668.69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1-7B8D-4553-9070-07279409BD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3240320"/>
        <c:axId val="173241088"/>
      </c:lineChart>
      <c:catAx>
        <c:axId val="173240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73241088"/>
        <c:crosses val="autoZero"/>
        <c:auto val="1"/>
        <c:lblAlgn val="ctr"/>
        <c:lblOffset val="100"/>
        <c:noMultiLvlLbl val="0"/>
      </c:catAx>
      <c:valAx>
        <c:axId val="173241088"/>
        <c:scaling>
          <c:orientation val="minMax"/>
        </c:scaling>
        <c:delete val="0"/>
        <c:axPos val="l"/>
        <c:majorGridlines>
          <c:spPr>
            <a:ln w="9520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ln w="6347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73240320"/>
        <c:crosses val="autoZero"/>
        <c:crossBetween val="between"/>
      </c:valAx>
      <c:spPr>
        <a:noFill/>
        <a:ln w="25387">
          <a:noFill/>
        </a:ln>
      </c:spPr>
    </c:plotArea>
    <c:legend>
      <c:legendPos val="b"/>
      <c:overlay val="0"/>
      <c:spPr>
        <a:noFill/>
        <a:ln w="25387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accent3">
        <a:lumMod val="20000"/>
        <a:lumOff val="80000"/>
      </a:schemeClr>
    </a:solidFill>
    <a:ln w="9520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C0E3F-17C3-4235-8035-6AE79F47D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11928</Words>
  <Characters>67991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КСП(бланк)заключение</vt:lpstr>
    </vt:vector>
  </TitlesOfParts>
  <Company>Microsoft</Company>
  <LinksUpToDate>false</LinksUpToDate>
  <CharactersWithSpaces>79760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КСП(бланк)заключение</dc:title>
  <dc:subject/>
  <dc:creator>Мельшина Лариса Ивановна</dc:creator>
  <cp:keywords/>
  <cp:lastModifiedBy>Шулепова Ольга Анатольевна</cp:lastModifiedBy>
  <cp:revision>2</cp:revision>
  <cp:lastPrinted>2025-04-26T08:24:00Z</cp:lastPrinted>
  <dcterms:created xsi:type="dcterms:W3CDTF">2025-04-29T06:09:00Z</dcterms:created>
  <dcterms:modified xsi:type="dcterms:W3CDTF">2025-04-29T06:09:00Z</dcterms:modified>
</cp:coreProperties>
</file>